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35" w:rsidRPr="008E1B35" w:rsidRDefault="008E1B35" w:rsidP="008E1B35">
      <w:pPr>
        <w:spacing w:after="0"/>
        <w:jc w:val="center"/>
        <w:rPr>
          <w:rFonts w:eastAsia="Times New Roman" w:cs="Times New Roman"/>
          <w:b/>
          <w:szCs w:val="28"/>
        </w:rPr>
      </w:pPr>
      <w:r w:rsidRPr="008E1B35">
        <w:rPr>
          <w:rFonts w:eastAsia="Times New Roman" w:cs="Times New Roman"/>
          <w:b/>
          <w:szCs w:val="28"/>
        </w:rPr>
        <w:t>АДМИНИСТРАЦИЯ МИНЕРАЛОВОДСКОГО</w:t>
      </w:r>
    </w:p>
    <w:p w:rsidR="008E1B35" w:rsidRPr="008E1B35" w:rsidRDefault="008E1B35" w:rsidP="008E1B35">
      <w:pPr>
        <w:spacing w:after="0"/>
        <w:jc w:val="center"/>
        <w:rPr>
          <w:rFonts w:eastAsia="Times New Roman" w:cs="Times New Roman"/>
          <w:b/>
          <w:szCs w:val="28"/>
        </w:rPr>
      </w:pPr>
      <w:r w:rsidRPr="008E1B35">
        <w:rPr>
          <w:rFonts w:eastAsia="Times New Roman" w:cs="Times New Roman"/>
          <w:b/>
          <w:szCs w:val="28"/>
        </w:rPr>
        <w:t>ГОРОДСКОГО ОКРУГА СТАВРОПОЛЬСКОГО КРАЯ</w:t>
      </w:r>
    </w:p>
    <w:p w:rsidR="008E1B35" w:rsidRPr="008E1B35" w:rsidRDefault="008E1B35" w:rsidP="008E1B35">
      <w:pPr>
        <w:spacing w:after="0"/>
        <w:jc w:val="left"/>
        <w:rPr>
          <w:rFonts w:eastAsia="Times New Roman" w:cs="Times New Roman"/>
          <w:b/>
          <w:szCs w:val="28"/>
        </w:rPr>
      </w:pPr>
    </w:p>
    <w:p w:rsidR="008E1B35" w:rsidRPr="008E1B35" w:rsidRDefault="008E1B35" w:rsidP="008E1B35">
      <w:pPr>
        <w:spacing w:after="0"/>
        <w:jc w:val="center"/>
        <w:rPr>
          <w:rFonts w:eastAsia="Times New Roman" w:cs="Times New Roman"/>
          <w:b/>
          <w:szCs w:val="28"/>
        </w:rPr>
      </w:pPr>
      <w:r w:rsidRPr="008E1B35">
        <w:rPr>
          <w:rFonts w:eastAsia="Times New Roman" w:cs="Times New Roman"/>
          <w:b/>
          <w:szCs w:val="28"/>
        </w:rPr>
        <w:t>ПОСТАНОВЛЕНИЕ</w:t>
      </w:r>
    </w:p>
    <w:p w:rsidR="008E1B35" w:rsidRPr="008E1B35" w:rsidRDefault="008E1B35" w:rsidP="008E1B35">
      <w:pPr>
        <w:tabs>
          <w:tab w:val="left" w:pos="540"/>
        </w:tabs>
        <w:spacing w:after="160"/>
        <w:jc w:val="left"/>
        <w:rPr>
          <w:rFonts w:cs="Times New Roman"/>
          <w:szCs w:val="28"/>
        </w:rPr>
      </w:pPr>
    </w:p>
    <w:p w:rsidR="008E1B35" w:rsidRPr="008E1B35" w:rsidRDefault="008E1B35" w:rsidP="008E1B35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Pr="008E1B3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10</w:t>
      </w:r>
      <w:r w:rsidRPr="008E1B35">
        <w:rPr>
          <w:rFonts w:cs="Times New Roman"/>
          <w:szCs w:val="28"/>
        </w:rPr>
        <w:t>.2018                        г. Минеральные Воды                                    № 2</w:t>
      </w:r>
      <w:r>
        <w:rPr>
          <w:rFonts w:cs="Times New Roman"/>
          <w:szCs w:val="28"/>
        </w:rPr>
        <w:t>437</w:t>
      </w:r>
    </w:p>
    <w:p w:rsidR="00827069" w:rsidRPr="00827069" w:rsidRDefault="00827069" w:rsidP="009934ED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2"/>
          <w:szCs w:val="28"/>
        </w:rPr>
      </w:pPr>
    </w:p>
    <w:p w:rsidR="00B842E7" w:rsidRPr="00827069" w:rsidRDefault="009934ED" w:rsidP="0082706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pacing w:val="-3"/>
          <w:szCs w:val="28"/>
        </w:rPr>
      </w:pPr>
      <w:r w:rsidRPr="009934ED">
        <w:rPr>
          <w:rFonts w:eastAsia="Calibri" w:cs="Times New Roman"/>
          <w:szCs w:val="28"/>
        </w:rPr>
        <w:t xml:space="preserve">Об отмене </w:t>
      </w:r>
      <w:r w:rsidRPr="009934ED">
        <w:rPr>
          <w:rFonts w:eastAsia="Calibri" w:cs="Times New Roman"/>
          <w:spacing w:val="-3"/>
          <w:szCs w:val="28"/>
        </w:rPr>
        <w:t>маршрутов регулярных перевозок пассажиров на территории Минераловодского городского округа Ставропольского края</w:t>
      </w:r>
      <w:r>
        <w:rPr>
          <w:rFonts w:eastAsia="Calibri" w:cs="Times New Roman"/>
          <w:spacing w:val="-3"/>
          <w:szCs w:val="28"/>
        </w:rPr>
        <w:t xml:space="preserve"> и внесении изменений в постановление администрации Минераловодского городского округа Ставропольского края от 27.08.2018 № 2067</w:t>
      </w:r>
      <w:r w:rsidR="00827069">
        <w:rPr>
          <w:rFonts w:eastAsia="Calibri" w:cs="Times New Roman"/>
          <w:spacing w:val="-3"/>
          <w:szCs w:val="28"/>
        </w:rPr>
        <w:t xml:space="preserve"> «</w:t>
      </w:r>
      <w:r w:rsidR="00827069" w:rsidRPr="00827069">
        <w:rPr>
          <w:rFonts w:eastAsia="Calibri" w:cs="Times New Roman"/>
          <w:spacing w:val="-3"/>
          <w:szCs w:val="28"/>
        </w:rPr>
        <w:t>Об утверждении реестра маршрутов регулярных перевозок пассажиров на территории Минераловодского городского округа Ставропольского края в новой редакции</w:t>
      </w:r>
      <w:r w:rsidR="00827069">
        <w:rPr>
          <w:rFonts w:eastAsia="Calibri" w:cs="Times New Roman"/>
          <w:spacing w:val="-3"/>
          <w:szCs w:val="28"/>
        </w:rPr>
        <w:t>»</w:t>
      </w:r>
    </w:p>
    <w:p w:rsidR="00F27A4F" w:rsidRPr="00827069" w:rsidRDefault="00F27A4F" w:rsidP="009934ED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8"/>
        </w:rPr>
      </w:pPr>
    </w:p>
    <w:p w:rsidR="009934ED" w:rsidRPr="009934ED" w:rsidRDefault="009934ED" w:rsidP="009934ED">
      <w:pPr>
        <w:spacing w:after="0"/>
        <w:ind w:firstLine="708"/>
        <w:rPr>
          <w:rFonts w:eastAsia="Calibri" w:cs="Times New Roman"/>
          <w:spacing w:val="-3"/>
          <w:szCs w:val="28"/>
        </w:rPr>
      </w:pPr>
      <w:r w:rsidRPr="009934ED">
        <w:rPr>
          <w:rFonts w:eastAsia="Calibri" w:cs="Times New Roman"/>
          <w:szCs w:val="28"/>
        </w:rPr>
        <w:t xml:space="preserve">В соответствии с п. 7 ст. 24 Федерального </w:t>
      </w:r>
      <w:hyperlink r:id="rId8" w:tooltip="Ссылка на КонсультантПлюс" w:history="1">
        <w:r w:rsidRPr="009934ED">
          <w:rPr>
            <w:rFonts w:eastAsia="Calibri" w:cs="Times New Roman"/>
            <w:szCs w:val="28"/>
          </w:rPr>
          <w:t>закона</w:t>
        </w:r>
      </w:hyperlink>
      <w:r w:rsidRPr="009934ED">
        <w:rPr>
          <w:rFonts w:eastAsia="Calibri" w:cs="Times New Roman"/>
          <w:szCs w:val="28"/>
        </w:rPr>
        <w:t xml:space="preserve"> от 13.07.2015 </w:t>
      </w:r>
      <w:r>
        <w:rPr>
          <w:rFonts w:eastAsia="Calibri" w:cs="Times New Roman"/>
          <w:szCs w:val="28"/>
        </w:rPr>
        <w:t xml:space="preserve">       </w:t>
      </w:r>
      <w:r w:rsidRPr="009934ED">
        <w:rPr>
          <w:rFonts w:eastAsia="Calibri" w:cs="Times New Roman"/>
          <w:szCs w:val="28"/>
        </w:rPr>
        <w:t xml:space="preserve">№ 220-ФЗ </w:t>
      </w:r>
      <w:r w:rsidR="00B842E7">
        <w:rPr>
          <w:rFonts w:eastAsia="Calibri" w:cs="Times New Roman"/>
          <w:szCs w:val="28"/>
        </w:rPr>
        <w:t>«</w:t>
      </w:r>
      <w:r w:rsidRPr="009934ED">
        <w:rPr>
          <w:rFonts w:eastAsia="Calibri" w:cs="Times New Roman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B842E7">
        <w:rPr>
          <w:rFonts w:eastAsia="Calibri" w:cs="Times New Roman"/>
          <w:szCs w:val="28"/>
        </w:rPr>
        <w:t>»</w:t>
      </w:r>
      <w:r w:rsidRPr="009934ED">
        <w:rPr>
          <w:rFonts w:eastAsia="Calibri" w:cs="Times New Roman"/>
          <w:szCs w:val="28"/>
        </w:rPr>
        <w:t xml:space="preserve">, на основании  пп. 2 п. 20 Порядка </w:t>
      </w:r>
      <w:r w:rsidRPr="009934ED">
        <w:rPr>
          <w:rFonts w:eastAsia="Calibri" w:cs="Times New Roman"/>
          <w:bCs/>
          <w:szCs w:val="28"/>
        </w:rPr>
        <w:t xml:space="preserve">установления, изменения, отмены </w:t>
      </w:r>
      <w:r w:rsidRPr="009934ED">
        <w:rPr>
          <w:rFonts w:eastAsia="Calibri" w:cs="Times New Roman"/>
          <w:spacing w:val="-3"/>
          <w:szCs w:val="28"/>
        </w:rPr>
        <w:t xml:space="preserve">маршрутов регулярных перевозок пассажиров на территории Минераловодского городского округа Ставропольского края, утвержденного постановлением администрации </w:t>
      </w:r>
      <w:r>
        <w:rPr>
          <w:rFonts w:eastAsia="Calibri" w:cs="Times New Roman"/>
          <w:spacing w:val="-3"/>
          <w:szCs w:val="28"/>
        </w:rPr>
        <w:t xml:space="preserve">Минераловодского городского округа Ставропольского края </w:t>
      </w:r>
      <w:r w:rsidRPr="009934ED">
        <w:rPr>
          <w:rFonts w:eastAsia="Calibri" w:cs="Times New Roman"/>
          <w:spacing w:val="-3"/>
          <w:szCs w:val="28"/>
        </w:rPr>
        <w:t>от 25.09.2018 № 2268</w:t>
      </w:r>
      <w:r w:rsidR="00827069">
        <w:rPr>
          <w:rFonts w:eastAsia="Calibri" w:cs="Times New Roman"/>
          <w:spacing w:val="-3"/>
          <w:szCs w:val="28"/>
        </w:rPr>
        <w:t xml:space="preserve"> и п. 6 Порядка ведения реестра маршрутов регулярных перевозок пассажиров на территории Минераловодского городского округа Ставропольского края, утвержденного постановлением администрации Минераловодского городского округа Ставропольского края от 18.05.2018  № 1153</w:t>
      </w:r>
      <w:r w:rsidRPr="009934ED">
        <w:rPr>
          <w:rFonts w:eastAsia="Calibri" w:cs="Times New Roman"/>
          <w:spacing w:val="-3"/>
          <w:szCs w:val="28"/>
        </w:rPr>
        <w:t>,</w:t>
      </w:r>
      <w:r w:rsidRPr="009934E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протокола № 3 от 31.05.2018 и № 3 от 13.08.2018 заседания конкурсной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края, </w:t>
      </w:r>
      <w:r w:rsidRPr="009934ED">
        <w:rPr>
          <w:rFonts w:eastAsia="Calibri" w:cs="Times New Roman"/>
          <w:szCs w:val="28"/>
        </w:rPr>
        <w:t>Уставом Минераловодского городского округа Ставропольского края</w:t>
      </w:r>
      <w:r w:rsidRPr="009934ED">
        <w:rPr>
          <w:rFonts w:eastAsia="Calibri" w:cs="Times New Roman"/>
          <w:spacing w:val="-3"/>
          <w:szCs w:val="28"/>
        </w:rPr>
        <w:t>, администрация Минераловодского городского округа</w:t>
      </w:r>
    </w:p>
    <w:p w:rsidR="00B842E7" w:rsidRPr="009934ED" w:rsidRDefault="00B842E7" w:rsidP="009934ED">
      <w:pPr>
        <w:spacing w:after="0"/>
        <w:ind w:firstLine="708"/>
        <w:rPr>
          <w:rFonts w:eastAsia="Calibri" w:cs="Times New Roman"/>
          <w:spacing w:val="-3"/>
          <w:szCs w:val="28"/>
        </w:rPr>
      </w:pPr>
    </w:p>
    <w:p w:rsidR="009934ED" w:rsidRPr="009934ED" w:rsidRDefault="009934ED" w:rsidP="009934ED">
      <w:pPr>
        <w:spacing w:after="0"/>
        <w:rPr>
          <w:rFonts w:eastAsia="Calibri" w:cs="Times New Roman"/>
          <w:spacing w:val="-3"/>
          <w:szCs w:val="28"/>
        </w:rPr>
      </w:pPr>
      <w:r w:rsidRPr="009934ED">
        <w:rPr>
          <w:rFonts w:eastAsia="Calibri" w:cs="Times New Roman"/>
          <w:spacing w:val="-3"/>
          <w:szCs w:val="28"/>
        </w:rPr>
        <w:t>ПОСТАНОВЛЯЕТ:</w:t>
      </w:r>
    </w:p>
    <w:p w:rsidR="00B842E7" w:rsidRPr="009934ED" w:rsidRDefault="00B842E7" w:rsidP="009934ED">
      <w:pPr>
        <w:spacing w:after="0"/>
        <w:rPr>
          <w:rFonts w:eastAsia="Calibri" w:cs="Times New Roman"/>
          <w:szCs w:val="28"/>
        </w:rPr>
      </w:pPr>
    </w:p>
    <w:p w:rsidR="009934ED" w:rsidRPr="009934ED" w:rsidRDefault="009934ED" w:rsidP="00827069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pacing w:val="-3"/>
          <w:szCs w:val="28"/>
          <w:lang w:eastAsia="ru-RU"/>
        </w:rPr>
      </w:pPr>
      <w:r w:rsidRPr="009934ED">
        <w:rPr>
          <w:rFonts w:eastAsia="Times New Roman" w:cs="Times New Roman"/>
          <w:bCs/>
          <w:spacing w:val="-3"/>
          <w:szCs w:val="28"/>
          <w:lang w:eastAsia="ru-RU"/>
        </w:rPr>
        <w:t>1. Отменить следующие маршруты регулярных перевозок</w:t>
      </w:r>
      <w:r w:rsidR="00827069">
        <w:rPr>
          <w:rFonts w:eastAsia="Times New Roman" w:cs="Times New Roman"/>
          <w:bCs/>
          <w:spacing w:val="-3"/>
          <w:szCs w:val="28"/>
          <w:lang w:eastAsia="ru-RU"/>
        </w:rPr>
        <w:t xml:space="preserve">, утвержденные постановлением администрации Минераловодского городского округа Ставропольского края от </w:t>
      </w:r>
      <w:r w:rsidR="00827069">
        <w:rPr>
          <w:rFonts w:eastAsia="Calibri" w:cs="Times New Roman"/>
          <w:spacing w:val="-3"/>
          <w:szCs w:val="28"/>
        </w:rPr>
        <w:t>27.08.2018 № 2067 «</w:t>
      </w:r>
      <w:r w:rsidR="00827069" w:rsidRPr="00827069">
        <w:rPr>
          <w:rFonts w:eastAsia="Calibri" w:cs="Times New Roman"/>
          <w:spacing w:val="-3"/>
          <w:szCs w:val="28"/>
        </w:rPr>
        <w:t>Об утверждении реестра маршрутов регулярных перевозок пассажиров на территории Минераловодского городского округа Ставропольского края в новой редакции</w:t>
      </w:r>
      <w:r w:rsidR="00827069">
        <w:rPr>
          <w:rFonts w:eastAsia="Calibri" w:cs="Times New Roman"/>
          <w:spacing w:val="-3"/>
          <w:szCs w:val="28"/>
        </w:rPr>
        <w:t>»</w:t>
      </w:r>
      <w:r w:rsidRPr="009934ED">
        <w:rPr>
          <w:rFonts w:eastAsia="Times New Roman" w:cs="Times New Roman"/>
          <w:bCs/>
          <w:spacing w:val="-3"/>
          <w:szCs w:val="28"/>
          <w:lang w:eastAsia="ru-RU"/>
        </w:rPr>
        <w:t>:</w:t>
      </w:r>
    </w:p>
    <w:p w:rsidR="009934ED" w:rsidRPr="009934ED" w:rsidRDefault="009934ED" w:rsidP="009934ED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Times New Roman"/>
          <w:bCs/>
          <w:spacing w:val="-3"/>
          <w:szCs w:val="28"/>
          <w:lang w:eastAsia="ru-RU"/>
        </w:rPr>
      </w:pPr>
      <w:r w:rsidRPr="009934ED">
        <w:rPr>
          <w:rFonts w:eastAsia="Times New Roman" w:cs="Times New Roman"/>
          <w:bCs/>
          <w:spacing w:val="-3"/>
          <w:szCs w:val="28"/>
          <w:lang w:eastAsia="ru-RU"/>
        </w:rPr>
        <w:t>1.1. Маршрут № 1 «ЖД вокзал – п. Кумской»;</w:t>
      </w:r>
    </w:p>
    <w:p w:rsidR="009934ED" w:rsidRPr="009934ED" w:rsidRDefault="009934ED" w:rsidP="009934ED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Times New Roman"/>
          <w:bCs/>
          <w:spacing w:val="-3"/>
          <w:szCs w:val="28"/>
          <w:lang w:eastAsia="ru-RU"/>
        </w:rPr>
      </w:pPr>
      <w:r w:rsidRPr="009934ED">
        <w:rPr>
          <w:rFonts w:eastAsia="Times New Roman" w:cs="Times New Roman"/>
          <w:bCs/>
          <w:spacing w:val="-3"/>
          <w:szCs w:val="28"/>
          <w:lang w:eastAsia="ru-RU"/>
        </w:rPr>
        <w:lastRenderedPageBreak/>
        <w:t>1.2. Маршрут № 10 «ЖД вокзал – Аэропорт»;</w:t>
      </w:r>
    </w:p>
    <w:p w:rsidR="009934ED" w:rsidRPr="009934ED" w:rsidRDefault="009934ED" w:rsidP="009934ED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Times New Roman"/>
          <w:bCs/>
          <w:spacing w:val="-3"/>
          <w:szCs w:val="28"/>
          <w:lang w:eastAsia="ru-RU"/>
        </w:rPr>
      </w:pPr>
      <w:r w:rsidRPr="009934ED">
        <w:rPr>
          <w:rFonts w:eastAsia="Times New Roman" w:cs="Times New Roman"/>
          <w:bCs/>
          <w:spacing w:val="-3"/>
          <w:szCs w:val="28"/>
          <w:lang w:eastAsia="ru-RU"/>
        </w:rPr>
        <w:t>1.3. Маршрут № 13а «ЖД вокзал – п. Евдокимовский (через металлобазу)»;</w:t>
      </w:r>
    </w:p>
    <w:p w:rsidR="009934ED" w:rsidRPr="009934ED" w:rsidRDefault="009934ED" w:rsidP="009934ED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Times New Roman"/>
          <w:bCs/>
          <w:spacing w:val="-3"/>
          <w:szCs w:val="28"/>
          <w:lang w:eastAsia="ru-RU"/>
        </w:rPr>
      </w:pPr>
      <w:r w:rsidRPr="009934ED">
        <w:rPr>
          <w:rFonts w:eastAsia="Times New Roman" w:cs="Times New Roman"/>
          <w:bCs/>
          <w:spacing w:val="-3"/>
          <w:szCs w:val="28"/>
          <w:lang w:eastAsia="ru-RU"/>
        </w:rPr>
        <w:t>1.4. Маршрут № 18 «Гипермаркет «Магнит» – ЖД вокзал»;</w:t>
      </w:r>
    </w:p>
    <w:p w:rsidR="009934ED" w:rsidRPr="009934ED" w:rsidRDefault="009934ED" w:rsidP="009934ED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Times New Roman"/>
          <w:bCs/>
          <w:spacing w:val="-3"/>
          <w:szCs w:val="28"/>
          <w:lang w:eastAsia="ru-RU"/>
        </w:rPr>
      </w:pPr>
      <w:r w:rsidRPr="009934ED">
        <w:rPr>
          <w:rFonts w:eastAsia="Times New Roman" w:cs="Times New Roman"/>
          <w:bCs/>
          <w:spacing w:val="-3"/>
          <w:szCs w:val="28"/>
          <w:lang w:eastAsia="ru-RU"/>
        </w:rPr>
        <w:t>1.5. Маршрут № 101а «п. Кумской – п. Новотерский»;</w:t>
      </w:r>
    </w:p>
    <w:p w:rsidR="009934ED" w:rsidRDefault="009934ED" w:rsidP="009934ED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Times New Roman"/>
          <w:bCs/>
          <w:spacing w:val="-3"/>
          <w:szCs w:val="28"/>
          <w:lang w:eastAsia="ru-RU"/>
        </w:rPr>
      </w:pPr>
      <w:r w:rsidRPr="009934ED">
        <w:rPr>
          <w:rFonts w:eastAsia="Times New Roman" w:cs="Times New Roman"/>
          <w:bCs/>
          <w:spacing w:val="-3"/>
          <w:szCs w:val="28"/>
          <w:lang w:eastAsia="ru-RU"/>
        </w:rPr>
        <w:t>1.6. Маршрут № 122 «ЖД вокзал – п. Бородыновка».</w:t>
      </w:r>
    </w:p>
    <w:p w:rsidR="00997A57" w:rsidRDefault="00997A57" w:rsidP="009934ED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Times New Roman"/>
          <w:bCs/>
          <w:spacing w:val="-3"/>
          <w:szCs w:val="28"/>
          <w:lang w:eastAsia="ru-RU"/>
        </w:rPr>
      </w:pPr>
    </w:p>
    <w:p w:rsidR="007D042E" w:rsidRDefault="009934ED" w:rsidP="009934ED">
      <w:pPr>
        <w:tabs>
          <w:tab w:val="left" w:pos="1134"/>
        </w:tabs>
        <w:spacing w:after="0"/>
        <w:ind w:firstLine="709"/>
        <w:rPr>
          <w:rFonts w:eastAsia="Calibri" w:cs="Times New Roman"/>
          <w:spacing w:val="-3"/>
          <w:szCs w:val="28"/>
        </w:rPr>
      </w:pPr>
      <w:r w:rsidRPr="009934ED">
        <w:rPr>
          <w:rFonts w:eastAsia="Calibri" w:cs="Times New Roman"/>
          <w:szCs w:val="28"/>
        </w:rPr>
        <w:t xml:space="preserve">2. </w:t>
      </w:r>
      <w:r w:rsidR="007D042E">
        <w:rPr>
          <w:rFonts w:eastAsia="Calibri" w:cs="Times New Roman"/>
          <w:szCs w:val="28"/>
        </w:rPr>
        <w:t>Утвердить вносимые изменения в реестр маршрутов регулярных перевозок пассажиров на территории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</w:t>
      </w:r>
      <w:r w:rsidR="007D042E">
        <w:rPr>
          <w:rFonts w:eastAsia="Calibri" w:cs="Times New Roman"/>
          <w:spacing w:val="-3"/>
          <w:szCs w:val="28"/>
        </w:rPr>
        <w:t xml:space="preserve"> 27.08.2018 № 2067 «</w:t>
      </w:r>
      <w:r w:rsidR="007D042E" w:rsidRPr="00827069">
        <w:rPr>
          <w:rFonts w:eastAsia="Calibri" w:cs="Times New Roman"/>
          <w:spacing w:val="-3"/>
          <w:szCs w:val="28"/>
        </w:rPr>
        <w:t>Об утверждении реестра маршрутов регулярных перевозок пассажиров на территории Минераловодского городского округа Ставропольского края в новой редакции</w:t>
      </w:r>
      <w:r w:rsidR="007D042E">
        <w:rPr>
          <w:rFonts w:eastAsia="Calibri" w:cs="Times New Roman"/>
          <w:spacing w:val="-3"/>
          <w:szCs w:val="28"/>
        </w:rPr>
        <w:t xml:space="preserve">». </w:t>
      </w:r>
    </w:p>
    <w:p w:rsidR="007D042E" w:rsidRDefault="007D042E" w:rsidP="009934ED">
      <w:pPr>
        <w:tabs>
          <w:tab w:val="left" w:pos="1134"/>
        </w:tabs>
        <w:spacing w:after="0"/>
        <w:ind w:firstLine="709"/>
        <w:rPr>
          <w:rFonts w:eastAsia="Calibri" w:cs="Times New Roman"/>
          <w:spacing w:val="-3"/>
          <w:szCs w:val="28"/>
        </w:rPr>
      </w:pPr>
    </w:p>
    <w:p w:rsidR="009934ED" w:rsidRDefault="007D042E" w:rsidP="009934ED">
      <w:pPr>
        <w:tabs>
          <w:tab w:val="left" w:pos="1134"/>
        </w:tabs>
        <w:spacing w:after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pacing w:val="-3"/>
          <w:szCs w:val="28"/>
        </w:rPr>
        <w:t xml:space="preserve">3. </w:t>
      </w:r>
      <w:r w:rsidR="00827069">
        <w:rPr>
          <w:rFonts w:eastAsia="Calibri" w:cs="Times New Roman"/>
          <w:szCs w:val="28"/>
        </w:rPr>
        <w:t>Отделу транспорта, связи и окружающей среды у</w:t>
      </w:r>
      <w:r w:rsidR="00F27A4F">
        <w:rPr>
          <w:rFonts w:eastAsia="Calibri" w:cs="Times New Roman"/>
          <w:szCs w:val="28"/>
        </w:rPr>
        <w:t>правлени</w:t>
      </w:r>
      <w:r w:rsidR="00827069">
        <w:rPr>
          <w:rFonts w:eastAsia="Calibri" w:cs="Times New Roman"/>
          <w:szCs w:val="28"/>
        </w:rPr>
        <w:t>я</w:t>
      </w:r>
      <w:r w:rsidR="00F27A4F">
        <w:rPr>
          <w:rFonts w:eastAsia="Calibri" w:cs="Times New Roman"/>
          <w:szCs w:val="28"/>
        </w:rPr>
        <w:t xml:space="preserve"> муниципального хозяйства администрации Минераловодского городского округа </w:t>
      </w:r>
      <w:r w:rsidR="00827069">
        <w:rPr>
          <w:rFonts w:eastAsia="Calibri" w:cs="Times New Roman"/>
          <w:szCs w:val="28"/>
        </w:rPr>
        <w:t xml:space="preserve">Ставропольского края </w:t>
      </w:r>
      <w:r w:rsidR="00F27A4F">
        <w:rPr>
          <w:rFonts w:eastAsia="Calibri" w:cs="Times New Roman"/>
          <w:szCs w:val="28"/>
        </w:rPr>
        <w:t>(</w:t>
      </w:r>
      <w:r w:rsidR="00827069">
        <w:rPr>
          <w:rFonts w:eastAsia="Calibri" w:cs="Times New Roman"/>
          <w:szCs w:val="28"/>
        </w:rPr>
        <w:t>Кабаргин Д. А</w:t>
      </w:r>
      <w:r w:rsidR="00F27A4F">
        <w:rPr>
          <w:rFonts w:eastAsia="Calibri" w:cs="Times New Roman"/>
          <w:szCs w:val="28"/>
        </w:rPr>
        <w:t xml:space="preserve">.) </w:t>
      </w:r>
      <w:r>
        <w:rPr>
          <w:rFonts w:eastAsia="Calibri" w:cs="Times New Roman"/>
          <w:szCs w:val="28"/>
        </w:rPr>
        <w:t>разместить на официальном сайте администрации Минераловодского городского округа</w:t>
      </w:r>
      <w:r w:rsidR="0082706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Ставропольского края реестр маршрутов регулярных перевозок пассажиров на территории Минераловодского городского округа Ставропольского края, с внесенными изменениями, </w:t>
      </w:r>
      <w:r w:rsidR="00B842E7">
        <w:rPr>
          <w:rFonts w:eastAsia="Calibri" w:cs="Times New Roman"/>
          <w:szCs w:val="28"/>
        </w:rPr>
        <w:t>в течение 7 дней со дня подписания</w:t>
      </w:r>
      <w:r>
        <w:rPr>
          <w:rFonts w:eastAsia="Calibri" w:cs="Times New Roman"/>
          <w:szCs w:val="28"/>
        </w:rPr>
        <w:t xml:space="preserve"> настоящего постановления</w:t>
      </w:r>
      <w:r w:rsidR="009934ED">
        <w:rPr>
          <w:rFonts w:eastAsia="Calibri" w:cs="Times New Roman"/>
          <w:szCs w:val="28"/>
        </w:rPr>
        <w:t>.</w:t>
      </w:r>
    </w:p>
    <w:p w:rsidR="00827069" w:rsidRDefault="00827069" w:rsidP="009934ED">
      <w:pPr>
        <w:tabs>
          <w:tab w:val="left" w:pos="1134"/>
        </w:tabs>
        <w:spacing w:after="0"/>
        <w:ind w:firstLine="709"/>
        <w:rPr>
          <w:rFonts w:eastAsia="Calibri" w:cs="Times New Roman"/>
          <w:szCs w:val="28"/>
        </w:rPr>
      </w:pPr>
    </w:p>
    <w:p w:rsidR="009934ED" w:rsidRDefault="007D042E" w:rsidP="009934ED">
      <w:pPr>
        <w:tabs>
          <w:tab w:val="left" w:pos="1134"/>
        </w:tabs>
        <w:spacing w:after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9934ED">
        <w:rPr>
          <w:rFonts w:eastAsia="Calibri" w:cs="Times New Roman"/>
          <w:szCs w:val="28"/>
        </w:rPr>
        <w:t xml:space="preserve">. </w:t>
      </w:r>
      <w:r w:rsidR="009934ED" w:rsidRPr="009934ED">
        <w:rPr>
          <w:rFonts w:eastAsia="Calibri" w:cs="Times New Roman"/>
          <w:szCs w:val="28"/>
        </w:rPr>
        <w:t>Контроль за выполнением настоящего постановления возложить на заместителя главы администрации Минераловодского городского округа Янакова Д.О.</w:t>
      </w:r>
    </w:p>
    <w:p w:rsidR="00F27A4F" w:rsidRDefault="00F27A4F" w:rsidP="009934ED">
      <w:pPr>
        <w:tabs>
          <w:tab w:val="left" w:pos="1134"/>
        </w:tabs>
        <w:spacing w:after="0"/>
        <w:ind w:firstLine="709"/>
        <w:rPr>
          <w:rFonts w:eastAsia="Calibri" w:cs="Times New Roman"/>
          <w:szCs w:val="28"/>
        </w:rPr>
      </w:pPr>
    </w:p>
    <w:p w:rsidR="009934ED" w:rsidRPr="009934ED" w:rsidRDefault="007D042E" w:rsidP="009934E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9934ED" w:rsidRPr="009934ED">
        <w:rPr>
          <w:rFonts w:eastAsia="Times New Roman" w:cs="Times New Roman"/>
          <w:szCs w:val="28"/>
          <w:lang w:eastAsia="ru-RU"/>
        </w:rPr>
        <w:t xml:space="preserve">. </w:t>
      </w:r>
      <w:r w:rsidR="009934ED" w:rsidRPr="009934ED">
        <w:rPr>
          <w:rFonts w:eastAsia="Calibri" w:cs="Times New Roman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Минераловодского городского округа.</w:t>
      </w:r>
    </w:p>
    <w:p w:rsidR="009934ED" w:rsidRDefault="009934ED" w:rsidP="009934ED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zCs w:val="28"/>
        </w:rPr>
      </w:pPr>
    </w:p>
    <w:p w:rsidR="009934ED" w:rsidRPr="009934ED" w:rsidRDefault="009934ED" w:rsidP="009934ED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  <w:szCs w:val="28"/>
        </w:rPr>
      </w:pPr>
    </w:p>
    <w:p w:rsidR="009934ED" w:rsidRPr="009934ED" w:rsidRDefault="009934ED" w:rsidP="009934ED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8"/>
        </w:rPr>
      </w:pPr>
      <w:r w:rsidRPr="009934ED">
        <w:rPr>
          <w:rFonts w:eastAsia="Calibri" w:cs="Times New Roman"/>
          <w:szCs w:val="28"/>
        </w:rPr>
        <w:t xml:space="preserve">Глава Минераловодского </w:t>
      </w:r>
    </w:p>
    <w:p w:rsidR="009934ED" w:rsidRPr="009934ED" w:rsidRDefault="009934ED" w:rsidP="009934ED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8"/>
        </w:rPr>
        <w:sectPr w:rsidR="009934ED" w:rsidRPr="009934ED" w:rsidSect="00B362A7">
          <w:pgSz w:w="11906" w:h="16838"/>
          <w:pgMar w:top="1134" w:right="851" w:bottom="1134" w:left="1985" w:header="340" w:footer="0" w:gutter="0"/>
          <w:cols w:space="708"/>
          <w:docGrid w:linePitch="381"/>
        </w:sectPr>
      </w:pPr>
      <w:r w:rsidRPr="009934ED">
        <w:rPr>
          <w:rFonts w:eastAsia="Calibri" w:cs="Times New Roman"/>
          <w:szCs w:val="28"/>
        </w:rPr>
        <w:t xml:space="preserve">городского округа                                                      </w:t>
      </w:r>
      <w:r w:rsidR="00733911">
        <w:rPr>
          <w:rFonts w:eastAsia="Calibri" w:cs="Times New Roman"/>
          <w:szCs w:val="28"/>
        </w:rPr>
        <w:t xml:space="preserve">                    С. Ю. Перцев</w:t>
      </w:r>
    </w:p>
    <w:tbl>
      <w:tblPr>
        <w:tblStyle w:val="10"/>
        <w:tblW w:w="0" w:type="auto"/>
        <w:tblInd w:w="10740" w:type="dxa"/>
        <w:tblLook w:val="04A0" w:firstRow="1" w:lastRow="0" w:firstColumn="1" w:lastColumn="0" w:noHBand="0" w:noVBand="1"/>
      </w:tblPr>
      <w:tblGrid>
        <w:gridCol w:w="4925"/>
      </w:tblGrid>
      <w:tr w:rsidR="00885112" w:rsidRPr="00885112" w:rsidTr="00885112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5112" w:rsidRPr="00885112" w:rsidRDefault="00885112" w:rsidP="00885112">
            <w:pPr>
              <w:tabs>
                <w:tab w:val="left" w:pos="708"/>
                <w:tab w:val="left" w:pos="4725"/>
              </w:tabs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885112">
              <w:rPr>
                <w:rFonts w:eastAsia="Times New Roman"/>
                <w:szCs w:val="28"/>
                <w:lang w:eastAsia="ar-SA"/>
              </w:rPr>
              <w:lastRenderedPageBreak/>
              <w:t>УТВЕРЖДЕН</w:t>
            </w:r>
          </w:p>
          <w:p w:rsidR="00885112" w:rsidRPr="00885112" w:rsidRDefault="00885112" w:rsidP="00885112">
            <w:pPr>
              <w:tabs>
                <w:tab w:val="left" w:pos="708"/>
                <w:tab w:val="left" w:pos="4725"/>
              </w:tabs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885112">
              <w:rPr>
                <w:rFonts w:eastAsia="Times New Roman"/>
                <w:szCs w:val="28"/>
                <w:lang w:eastAsia="ar-SA"/>
              </w:rPr>
              <w:t>Постановлением администрации Минераловодского городского округа</w:t>
            </w:r>
          </w:p>
          <w:p w:rsidR="00885112" w:rsidRPr="00885112" w:rsidRDefault="006B62E8" w:rsidP="006B62E8">
            <w:pPr>
              <w:tabs>
                <w:tab w:val="left" w:pos="708"/>
                <w:tab w:val="left" w:pos="4725"/>
              </w:tabs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о</w:t>
            </w:r>
            <w:r w:rsidR="00885112" w:rsidRPr="00885112">
              <w:rPr>
                <w:rFonts w:eastAsia="Times New Roman"/>
                <w:szCs w:val="28"/>
                <w:lang w:eastAsia="ar-SA"/>
              </w:rPr>
              <w:t>т</w:t>
            </w:r>
            <w:r>
              <w:rPr>
                <w:rFonts w:eastAsia="Times New Roman"/>
                <w:szCs w:val="28"/>
                <w:lang w:eastAsia="ar-SA"/>
              </w:rPr>
              <w:t xml:space="preserve"> 15.10.2018</w:t>
            </w:r>
            <w:r w:rsidR="001F14F9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885112" w:rsidRPr="00885112">
              <w:rPr>
                <w:rFonts w:eastAsia="Times New Roman"/>
                <w:szCs w:val="28"/>
                <w:lang w:eastAsia="ar-SA"/>
              </w:rPr>
              <w:t>№</w:t>
            </w:r>
            <w:r w:rsidR="004A5198">
              <w:rPr>
                <w:rFonts w:eastAsia="Times New Roman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Cs w:val="28"/>
                <w:lang w:eastAsia="ar-SA"/>
              </w:rPr>
              <w:t>2437</w:t>
            </w:r>
          </w:p>
        </w:tc>
      </w:tr>
    </w:tbl>
    <w:p w:rsidR="00885112" w:rsidRPr="00885112" w:rsidRDefault="00885112" w:rsidP="00885112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885112" w:rsidRPr="00885112" w:rsidRDefault="00885112" w:rsidP="00885112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885112" w:rsidRPr="00885112" w:rsidRDefault="00885112" w:rsidP="00885112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Cs w:val="24"/>
          <w:lang w:eastAsia="ar-SA"/>
        </w:rPr>
      </w:pPr>
      <w:r w:rsidRPr="00885112">
        <w:rPr>
          <w:rFonts w:eastAsia="Times New Roman" w:cs="Times New Roman"/>
          <w:szCs w:val="24"/>
          <w:lang w:eastAsia="ar-SA"/>
        </w:rPr>
        <w:t>РЕЕСТР</w:t>
      </w:r>
    </w:p>
    <w:p w:rsidR="00885112" w:rsidRPr="00885112" w:rsidRDefault="00885112" w:rsidP="00885112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885112">
        <w:rPr>
          <w:rFonts w:eastAsia="Times New Roman" w:cs="Times New Roman"/>
          <w:szCs w:val="24"/>
          <w:lang w:eastAsia="ar-SA"/>
        </w:rPr>
        <w:t>маршрутов регулярных перевозок пассажиров на территории Минераловодского городского округа Ставропольского края</w:t>
      </w:r>
    </w:p>
    <w:p w:rsidR="00885112" w:rsidRPr="00885112" w:rsidRDefault="00885112" w:rsidP="00885112">
      <w:pPr>
        <w:tabs>
          <w:tab w:val="left" w:pos="708"/>
          <w:tab w:val="left" w:pos="4725"/>
        </w:tabs>
        <w:suppressAutoHyphens/>
        <w:spacing w:after="0"/>
        <w:jc w:val="left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1545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1276"/>
        <w:gridCol w:w="1275"/>
        <w:gridCol w:w="567"/>
        <w:gridCol w:w="851"/>
        <w:gridCol w:w="850"/>
        <w:gridCol w:w="851"/>
        <w:gridCol w:w="850"/>
        <w:gridCol w:w="567"/>
        <w:gridCol w:w="851"/>
        <w:gridCol w:w="2126"/>
        <w:gridCol w:w="851"/>
        <w:gridCol w:w="708"/>
        <w:gridCol w:w="1560"/>
      </w:tblGrid>
      <w:tr w:rsidR="00885112" w:rsidRPr="00885112" w:rsidTr="001F14F9">
        <w:trPr>
          <w:cantSplit/>
          <w:trHeight w:val="404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Регистрационный номер маршрута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Порядковый номер маршрута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 промежуточных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остановочных пунктов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 улиц, по которым осуществляется движение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Протяженность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 рута, км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Порядок посадки и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Высадки пассажиров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 регулярных перевозок</w:t>
            </w:r>
          </w:p>
        </w:tc>
        <w:tc>
          <w:tcPr>
            <w:tcW w:w="5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Характеристики транспортных средств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начала осуществления перевозок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 ИНН</w:t>
            </w:r>
          </w:p>
        </w:tc>
      </w:tr>
      <w:tr w:rsidR="00885112" w:rsidRPr="00885112" w:rsidTr="001F14F9">
        <w:trPr>
          <w:cantSplit/>
          <w:trHeight w:val="4432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Максимальный срок эксплуатации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Экологические характеристики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Транспортных средств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5112" w:rsidRPr="00885112" w:rsidRDefault="00885112" w:rsidP="00885112">
            <w:pPr>
              <w:spacing w:after="0"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п.Анджиевский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Регулярные перевозки по нерегулируемым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21 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2 ТС, Устройство для автоматического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открывания и закрывания двери, через которую осуществляется вход (выход) пассажиров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 ТС.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lastRenderedPageBreak/>
              <w:t>30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Ткалина С.Б.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263000035813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п.Анджиевский (ул.Красногвардейская)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2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 ТС.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13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263001799307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с.Левокумка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24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Побегайло А.Ф.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263001347780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3а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rPr>
          <w:trHeight w:val="64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с.Левокумка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Устройство для автоматического открывания и закрывания двери, через которую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осуществляется вход (выход) пассажиров </w:t>
            </w:r>
          </w:p>
          <w:p w:rsidR="00885112" w:rsidRPr="00AB005D" w:rsidRDefault="00885112" w:rsidP="00AB005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 ТС,</w:t>
            </w: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Наличие в транспортном средстве: более 15 мест для сидения пассажиров 2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lastRenderedPageBreak/>
              <w:t>10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Ибрагимова М.У.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263004161488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ЖД вокзал – ЗАО «Ставропольснаб»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9,4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Ибрагимова М.У.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263004161488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5а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Желатиновый завод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Ибрагимова М.У.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263004161488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5 км – ЖД вокзал – АРЗ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85112">
                <w:rPr>
                  <w:rFonts w:eastAsia="Times New Roman" w:cs="Times New Roman"/>
                  <w:sz w:val="20"/>
                  <w:szCs w:val="20"/>
                  <w:lang w:eastAsia="ar-SA"/>
                </w:rPr>
                <w:t>5 км</w:t>
              </w:r>
            </w:smartTag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 ТС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Бенько А.М.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263000441477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6а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rPr>
          <w:trHeight w:val="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6а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5 км – ЖД вокзал – 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885112">
                <w:rPr>
                  <w:rFonts w:eastAsia="Times New Roman" w:cs="Times New Roman"/>
                  <w:sz w:val="20"/>
                  <w:szCs w:val="20"/>
                  <w:lang w:eastAsia="ar-SA"/>
                </w:rPr>
                <w:t>5 км</w:t>
              </w:r>
            </w:smartTag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1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 ТС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Бенько А.М.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263000441477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2 микрорайон – АРЗ – ЖД вокзал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2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 К.А.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263012615079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Аэропорт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Устройство для автоматического открывания и закрывания двери 1 ТС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4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263001799307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п.Евдокимовский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2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885112" w:rsidRPr="00885112" w:rsidTr="001F14F9">
        <w:trPr>
          <w:trHeight w:val="41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п.Евдокимовский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2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rPr>
          <w:trHeight w:val="7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рынок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3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9 ТС.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15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16.04.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263004372295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х.Красный Пахарь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1 ТС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10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 К.А.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263012615079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п.Новотерский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(ул.Пионерская)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9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п.Загорский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16.04.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263004372295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102а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102а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микрорайон –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п.Загорский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установленных 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Регулярные перевозки по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1 ТС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2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16.04.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263004372295</w:t>
            </w:r>
          </w:p>
        </w:tc>
      </w:tr>
      <w:tr w:rsidR="00885112" w:rsidRPr="00885112" w:rsidTr="001F14F9"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 Возрождения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1 ТС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1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4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263001799307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с.Побегайловка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263006999300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Канглы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 ТС. Наличие в транспортном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средстве: более 15 мест для сидения пассажиров 2 ТС.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lastRenderedPageBreak/>
              <w:t>6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с.Прикумское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263006999300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263006999300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1F14F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с.Ульяновка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ПАТП – дачи канал «Широкий» –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с. Марьины Колодцы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35,2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1F01F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х.Славянский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1 ТС,</w:t>
            </w:r>
          </w:p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1 ТС</w:t>
            </w: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с.Марьины Колодцы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1F01F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1F01F2" w:rsidRPr="00885112" w:rsidRDefault="001F01F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2 ТС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32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113а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113а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с.Сухая Падина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с.Марьины Колодцы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Греческое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885112">
              <w:rPr>
                <w:rFonts w:eastAsia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3 ТС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AB005D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х.Перевальный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с.Нагутское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48,2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установленных 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Регулярные перевозки по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х.Садовый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121а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rPr>
          <w:trHeight w:val="59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121а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х. Садовый (через микрорайон)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AB005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 w:rsidR="00AB005D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232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85112" w:rsidRPr="00885112" w:rsidTr="001F14F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с. Нижняя Александровка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Только в установленных  ОП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27.08.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885112" w:rsidRPr="00885112" w:rsidRDefault="00885112" w:rsidP="00885112">
            <w:pPr>
              <w:suppressLineNumbers/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85112">
              <w:rPr>
                <w:rFonts w:eastAsia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</w:tbl>
    <w:p w:rsidR="003B42D2" w:rsidRDefault="003B42D2"/>
    <w:sectPr w:rsidR="003B42D2" w:rsidSect="00B842E7">
      <w:pgSz w:w="16838" w:h="11906" w:orient="landscape"/>
      <w:pgMar w:top="737" w:right="680" w:bottom="567" w:left="709" w:header="34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D1" w:rsidRDefault="00EE10D1" w:rsidP="004E4352">
      <w:pPr>
        <w:spacing w:after="0"/>
      </w:pPr>
      <w:r>
        <w:separator/>
      </w:r>
    </w:p>
  </w:endnote>
  <w:endnote w:type="continuationSeparator" w:id="0">
    <w:p w:rsidR="00EE10D1" w:rsidRDefault="00EE10D1" w:rsidP="004E43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D1" w:rsidRDefault="00EE10D1" w:rsidP="004E4352">
      <w:pPr>
        <w:spacing w:after="0"/>
      </w:pPr>
      <w:r>
        <w:separator/>
      </w:r>
    </w:p>
  </w:footnote>
  <w:footnote w:type="continuationSeparator" w:id="0">
    <w:p w:rsidR="00EE10D1" w:rsidRDefault="00EE10D1" w:rsidP="004E43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D202D"/>
    <w:multiLevelType w:val="hybridMultilevel"/>
    <w:tmpl w:val="BF2A250A"/>
    <w:lvl w:ilvl="0" w:tplc="E7100172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507030B4"/>
    <w:multiLevelType w:val="hybridMultilevel"/>
    <w:tmpl w:val="50AAE86E"/>
    <w:lvl w:ilvl="0" w:tplc="BFC68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2E6183"/>
    <w:multiLevelType w:val="hybridMultilevel"/>
    <w:tmpl w:val="A98E4B82"/>
    <w:lvl w:ilvl="0" w:tplc="78A4A2E4">
      <w:start w:val="2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398"/>
    <w:rsid w:val="00081A29"/>
    <w:rsid w:val="0008307C"/>
    <w:rsid w:val="00184989"/>
    <w:rsid w:val="001F01F2"/>
    <w:rsid w:val="001F14F9"/>
    <w:rsid w:val="0024100F"/>
    <w:rsid w:val="0026368D"/>
    <w:rsid w:val="002842C4"/>
    <w:rsid w:val="003028DB"/>
    <w:rsid w:val="0033165E"/>
    <w:rsid w:val="003A7354"/>
    <w:rsid w:val="003B42D2"/>
    <w:rsid w:val="00402398"/>
    <w:rsid w:val="0044417F"/>
    <w:rsid w:val="004A5198"/>
    <w:rsid w:val="004A67C0"/>
    <w:rsid w:val="004E4352"/>
    <w:rsid w:val="006B62E8"/>
    <w:rsid w:val="006F322E"/>
    <w:rsid w:val="00733911"/>
    <w:rsid w:val="007C7310"/>
    <w:rsid w:val="007D042E"/>
    <w:rsid w:val="00827069"/>
    <w:rsid w:val="00843DF6"/>
    <w:rsid w:val="008821F5"/>
    <w:rsid w:val="00885112"/>
    <w:rsid w:val="008C022E"/>
    <w:rsid w:val="008E1B35"/>
    <w:rsid w:val="009934ED"/>
    <w:rsid w:val="00997A57"/>
    <w:rsid w:val="00A153E8"/>
    <w:rsid w:val="00A22096"/>
    <w:rsid w:val="00AB005D"/>
    <w:rsid w:val="00AE663E"/>
    <w:rsid w:val="00B362A7"/>
    <w:rsid w:val="00B842E7"/>
    <w:rsid w:val="00C43FA8"/>
    <w:rsid w:val="00C73A38"/>
    <w:rsid w:val="00D524B1"/>
    <w:rsid w:val="00DA50AD"/>
    <w:rsid w:val="00EE10D1"/>
    <w:rsid w:val="00F27A4F"/>
    <w:rsid w:val="00FC776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8FAFA2-E1BD-4DAA-8E3B-91BFBD9A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98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402398"/>
    <w:pPr>
      <w:keepNext/>
      <w:numPr>
        <w:ilvl w:val="3"/>
        <w:numId w:val="2"/>
      </w:numPr>
      <w:suppressAutoHyphens/>
      <w:spacing w:after="0"/>
      <w:jc w:val="right"/>
      <w:outlineLvl w:val="3"/>
    </w:pPr>
    <w:rPr>
      <w:rFonts w:eastAsia="Times New Roman" w:cs="Times New Roman"/>
      <w:b/>
      <w:bCs/>
      <w:i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239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customStyle="1" w:styleId="ConsPlusTitle">
    <w:name w:val="ConsPlusTitle"/>
    <w:uiPriority w:val="99"/>
    <w:rsid w:val="004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2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3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39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02398"/>
  </w:style>
  <w:style w:type="paragraph" w:customStyle="1" w:styleId="a6">
    <w:name w:val="Содержимое таблицы"/>
    <w:basedOn w:val="a"/>
    <w:rsid w:val="00402398"/>
    <w:pPr>
      <w:suppressLineNumbers/>
      <w:suppressAutoHyphens/>
      <w:spacing w:after="0"/>
      <w:jc w:val="left"/>
    </w:pPr>
    <w:rPr>
      <w:rFonts w:eastAsia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0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435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4E435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E435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4E4352"/>
    <w:rPr>
      <w:rFonts w:ascii="Times New Roman" w:hAnsi="Times New Roman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885112"/>
  </w:style>
  <w:style w:type="table" w:customStyle="1" w:styleId="10">
    <w:name w:val="Сетка таблицы1"/>
    <w:basedOn w:val="a1"/>
    <w:next w:val="a7"/>
    <w:uiPriority w:val="59"/>
    <w:rsid w:val="008851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1F1F65748F2653FD169692A038C1587A4A3FE2F0EA698623C8571506E8B6433D3F8D4D1CD87102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E5A76F5-74DD-46CD-9876-E64907E3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2018-10-23T10:31:00Z</cp:lastPrinted>
  <dcterms:created xsi:type="dcterms:W3CDTF">2018-08-27T11:48:00Z</dcterms:created>
  <dcterms:modified xsi:type="dcterms:W3CDTF">2018-10-25T05:45:00Z</dcterms:modified>
</cp:coreProperties>
</file>