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F1" w:rsidRDefault="009C1823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954FF1" w:rsidRDefault="009C1823">
      <w:pPr>
        <w:pStyle w:val="4"/>
        <w:shd w:val="clear" w:color="auto" w:fill="auto"/>
        <w:spacing w:line="240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954FF1" w:rsidRDefault="009C1823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от                                    №</w:t>
      </w:r>
    </w:p>
    <w:p w:rsidR="00954FF1" w:rsidRPr="00C82423" w:rsidRDefault="00954FF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2"/>
        </w:rPr>
      </w:pPr>
    </w:p>
    <w:p w:rsidR="00954FF1" w:rsidRDefault="00954FF1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b/>
          <w:sz w:val="28"/>
          <w:szCs w:val="22"/>
        </w:rPr>
      </w:pPr>
    </w:p>
    <w:p w:rsidR="00A50384" w:rsidRPr="00F921FB" w:rsidRDefault="009C1823" w:rsidP="00F921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A5038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50384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</w:t>
      </w:r>
      <w:r w:rsidRPr="00F921FB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A50384" w:rsidRPr="00F921FB">
        <w:rPr>
          <w:rFonts w:ascii="Times New Roman" w:hAnsi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 края на 2022 год</w:t>
      </w:r>
    </w:p>
    <w:p w:rsidR="00954FF1" w:rsidRPr="00C82423" w:rsidRDefault="00954F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54FF1" w:rsidRPr="00C82423" w:rsidRDefault="00954F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54FF1" w:rsidRDefault="009C182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54FF1" w:rsidRDefault="00954F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A50384" w:rsidRPr="00A50384">
        <w:rPr>
          <w:b/>
          <w:sz w:val="28"/>
          <w:szCs w:val="28"/>
        </w:rPr>
        <w:t xml:space="preserve"> </w:t>
      </w:r>
      <w:r w:rsidR="00A50384" w:rsidRPr="00A5038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503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FF1" w:rsidRDefault="009C1823" w:rsidP="00A104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384"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контроля: муниципальный контроль </w:t>
      </w:r>
      <w:r w:rsidR="00A50384" w:rsidRPr="00A50384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Минераловодского городского округа Ставропольского</w:t>
      </w:r>
      <w:r w:rsidR="00F27CC4" w:rsidRPr="00F27CC4">
        <w:rPr>
          <w:rFonts w:ascii="Times New Roman" w:hAnsi="Times New Roman"/>
          <w:sz w:val="28"/>
          <w:szCs w:val="28"/>
        </w:rPr>
        <w:t xml:space="preserve"> </w:t>
      </w:r>
      <w:r w:rsidR="00F27CC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>.</w:t>
      </w:r>
    </w:p>
    <w:p w:rsidR="00954FF1" w:rsidRDefault="009C182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2A0">
        <w:rPr>
          <w:sz w:val="28"/>
          <w:szCs w:val="28"/>
        </w:rPr>
        <w:t xml:space="preserve">1.2. </w:t>
      </w:r>
      <w:proofErr w:type="gramStart"/>
      <w:r w:rsidR="005012A0">
        <w:rPr>
          <w:sz w:val="28"/>
          <w:szCs w:val="28"/>
        </w:rPr>
        <w:t>М</w:t>
      </w:r>
      <w:r w:rsidR="005012A0" w:rsidRPr="005012A0">
        <w:rPr>
          <w:sz w:val="28"/>
          <w:szCs w:val="28"/>
        </w:rPr>
        <w:t>униципальный</w:t>
      </w:r>
      <w:r w:rsidR="005012A0" w:rsidRPr="00A50384">
        <w:rPr>
          <w:sz w:val="28"/>
          <w:szCs w:val="28"/>
        </w:rPr>
        <w:t xml:space="preserve"> контроль на автомобильном транспорте, городском наземном электрическом транспорте и в дорожном хозяйстве на территории Минераловодского городского округа</w:t>
      </w:r>
      <w:r w:rsidR="005012A0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проверок за соблюдением контролируемыми лицами требований, установленных федеральными законами, законами Ставропольского края, муниципальными правовыми актами, осуществляет</w:t>
      </w:r>
      <w:r w:rsidR="00A245D5">
        <w:rPr>
          <w:sz w:val="28"/>
          <w:szCs w:val="28"/>
        </w:rPr>
        <w:t xml:space="preserve"> администрация Минераловодского городского округа в лице Управления муниципального хозяйства администрации Минераловодского городского округа, согласно п. 1.5 Решения Совета депутатов Минераловодского городского округа № 133 от</w:t>
      </w:r>
      <w:proofErr w:type="gramEnd"/>
      <w:r w:rsidR="00A245D5">
        <w:rPr>
          <w:sz w:val="28"/>
          <w:szCs w:val="28"/>
        </w:rPr>
        <w:t xml:space="preserve"> 17.12.2021 «Об утверждении Положения о муниципальном контроле на автомобильном транспорте и в дорожном хозяйстве на территории Минераловодского городского округа Ставропольского края».</w:t>
      </w:r>
      <w:r>
        <w:rPr>
          <w:sz w:val="28"/>
          <w:szCs w:val="28"/>
        </w:rPr>
        <w:t xml:space="preserve"> 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lastRenderedPageBreak/>
        <w:t>1.3. Предметом муниципального контроля является соблюдение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</w:t>
      </w:r>
      <w:r w:rsidR="00A245D5">
        <w:rPr>
          <w:rFonts w:ascii="Times New Roman" w:hAnsi="Times New Roman"/>
          <w:sz w:val="28"/>
          <w:szCs w:val="28"/>
        </w:rPr>
        <w:t xml:space="preserve"> муниципальных </w:t>
      </w:r>
      <w:r w:rsidRPr="00961C0E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="00A245D5">
        <w:rPr>
          <w:rFonts w:ascii="Times New Roman" w:hAnsi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961C0E">
        <w:rPr>
          <w:rFonts w:ascii="Times New Roman" w:hAnsi="Times New Roman"/>
          <w:sz w:val="28"/>
          <w:szCs w:val="28"/>
        </w:rPr>
        <w:t>: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55B1D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</w:t>
      </w:r>
      <w:r>
        <w:rPr>
          <w:rFonts w:ascii="Times New Roman" w:hAnsi="Times New Roman"/>
          <w:sz w:val="28"/>
          <w:szCs w:val="28"/>
        </w:rPr>
        <w:t>обильных дорог.</w:t>
      </w:r>
    </w:p>
    <w:p w:rsidR="00E55B1D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- обязательные требования).</w:t>
      </w:r>
    </w:p>
    <w:p w:rsidR="00E55B1D" w:rsidRPr="00E55B1D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 xml:space="preserve">1.4. </w:t>
      </w:r>
      <w:r w:rsidR="008A6C8E" w:rsidRPr="00A10438">
        <w:rPr>
          <w:rFonts w:ascii="Times New Roman" w:hAnsi="Times New Roman"/>
          <w:sz w:val="28"/>
          <w:szCs w:val="28"/>
        </w:rPr>
        <w:t>А</w:t>
      </w:r>
      <w:r w:rsidRPr="00A10438">
        <w:rPr>
          <w:rFonts w:ascii="Times New Roman" w:hAnsi="Times New Roman"/>
          <w:sz w:val="28"/>
          <w:szCs w:val="28"/>
        </w:rPr>
        <w:t>нализ текущего состояния осуществления вида контроля, описа</w:t>
      </w:r>
      <w:r w:rsidR="008A6C8E" w:rsidRPr="00A10438">
        <w:rPr>
          <w:rFonts w:ascii="Times New Roman" w:hAnsi="Times New Roman"/>
          <w:sz w:val="28"/>
          <w:szCs w:val="28"/>
        </w:rPr>
        <w:t>ние текущего</w:t>
      </w:r>
      <w:r w:rsidRPr="00A10438">
        <w:rPr>
          <w:rFonts w:ascii="Times New Roman" w:hAnsi="Times New Roman"/>
          <w:sz w:val="28"/>
          <w:szCs w:val="28"/>
        </w:rPr>
        <w:t xml:space="preserve"> уровн</w:t>
      </w:r>
      <w:r w:rsidR="008A6C8E" w:rsidRPr="00A10438">
        <w:rPr>
          <w:rFonts w:ascii="Times New Roman" w:hAnsi="Times New Roman"/>
          <w:sz w:val="28"/>
          <w:szCs w:val="28"/>
        </w:rPr>
        <w:t>я</w:t>
      </w:r>
      <w:r w:rsidRPr="00A10438">
        <w:rPr>
          <w:rFonts w:ascii="Times New Roman" w:hAnsi="Times New Roman"/>
          <w:sz w:val="28"/>
          <w:szCs w:val="28"/>
        </w:rPr>
        <w:t xml:space="preserve"> развития профилактической деятельности контрольного органа, </w:t>
      </w:r>
      <w:r w:rsidR="008A6C8E" w:rsidRPr="00A10438">
        <w:rPr>
          <w:rFonts w:ascii="Times New Roman" w:hAnsi="Times New Roman"/>
          <w:sz w:val="28"/>
          <w:szCs w:val="28"/>
        </w:rPr>
        <w:t>установление характера проблем</w:t>
      </w:r>
      <w:r w:rsidRPr="00A10438">
        <w:rPr>
          <w:rFonts w:ascii="Times New Roman" w:hAnsi="Times New Roman"/>
          <w:sz w:val="28"/>
          <w:szCs w:val="28"/>
        </w:rPr>
        <w:t>, на решение которых направлена программа профилактики</w:t>
      </w:r>
      <w:r w:rsidR="008A6C8E" w:rsidRPr="00A10438">
        <w:rPr>
          <w:rFonts w:ascii="Times New Roman" w:hAnsi="Times New Roman"/>
          <w:sz w:val="28"/>
          <w:szCs w:val="28"/>
        </w:rPr>
        <w:t>, будут осуществлены по мере реализации муниципального контроля.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FF1" w:rsidRPr="00E55B1D" w:rsidRDefault="009C1823">
      <w:pPr>
        <w:pStyle w:val="Defaul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55B1D">
        <w:rPr>
          <w:rFonts w:ascii="Times New Roman" w:eastAsia="Times New Roman" w:hAnsi="Times New Roman"/>
          <w:b/>
          <w:sz w:val="28"/>
          <w:szCs w:val="28"/>
        </w:rPr>
        <w:tab/>
      </w:r>
      <w:bookmarkStart w:id="2" w:name="Par175"/>
      <w:bookmarkEnd w:id="2"/>
      <w:r w:rsidRPr="00E55B1D">
        <w:rPr>
          <w:rFonts w:ascii="Times New Roman" w:eastAsia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954FF1" w:rsidRDefault="00954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FF1" w:rsidRPr="00F921FB" w:rsidRDefault="009C1823" w:rsidP="00F921FB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954FF1" w:rsidRDefault="009C18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54FF1" w:rsidRDefault="009C18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4FF1" w:rsidRDefault="009C18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4FF1" w:rsidRPr="00F921FB" w:rsidRDefault="009C1823" w:rsidP="00F921FB">
      <w:pPr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F921FB">
        <w:rPr>
          <w:rFonts w:ascii="Times New Roman" w:hAnsi="Times New Roman"/>
          <w:bCs/>
          <w:sz w:val="28"/>
          <w:szCs w:val="28"/>
        </w:rPr>
        <w:t xml:space="preserve">Проведение профилактических мероприятий программы </w:t>
      </w:r>
      <w:r w:rsidR="00F921FB" w:rsidRPr="00F921FB">
        <w:rPr>
          <w:rFonts w:ascii="Times New Roman" w:hAnsi="Times New Roman"/>
          <w:bCs/>
          <w:sz w:val="28"/>
          <w:szCs w:val="28"/>
        </w:rPr>
        <w:t>п</w:t>
      </w:r>
      <w:r w:rsidRPr="00F921FB">
        <w:rPr>
          <w:rFonts w:ascii="Times New Roman" w:hAnsi="Times New Roman"/>
          <w:bCs/>
          <w:sz w:val="28"/>
          <w:szCs w:val="28"/>
        </w:rPr>
        <w:t>рофилактики направлено на решение следующих задач:</w:t>
      </w:r>
    </w:p>
    <w:p w:rsidR="00954FF1" w:rsidRDefault="009C1823" w:rsidP="00F921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954FF1" w:rsidRDefault="009C1823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Повышение правосознания и правовой культуры </w:t>
      </w:r>
      <w:r w:rsidR="00A245D5">
        <w:rPr>
          <w:rFonts w:ascii="Times New Roman" w:hAnsi="Times New Roman"/>
          <w:iCs/>
          <w:sz w:val="28"/>
          <w:szCs w:val="28"/>
        </w:rPr>
        <w:t>организаций</w:t>
      </w:r>
      <w:r>
        <w:rPr>
          <w:rFonts w:ascii="Times New Roman" w:hAnsi="Times New Roman"/>
          <w:iCs/>
          <w:sz w:val="28"/>
          <w:szCs w:val="28"/>
        </w:rPr>
        <w:t>, индивидуальных предпринимателей и граждан;</w:t>
      </w:r>
    </w:p>
    <w:p w:rsidR="00954FF1" w:rsidRDefault="009C1823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возможной </w:t>
      </w:r>
      <w:r>
        <w:rPr>
          <w:rFonts w:ascii="Times New Roman" w:hAnsi="Times New Roman"/>
          <w:color w:val="000000"/>
          <w:sz w:val="28"/>
          <w:szCs w:val="28"/>
        </w:rPr>
        <w:t xml:space="preserve">угрозы причинения 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/>
          <w:color w:val="000000"/>
          <w:sz w:val="28"/>
          <w:szCs w:val="28"/>
        </w:rPr>
        <w:t>, либо причинения вреда жизни</w:t>
      </w:r>
      <w:r>
        <w:rPr>
          <w:rFonts w:ascii="Times New Roman" w:hAnsi="Times New Roman"/>
          <w:sz w:val="28"/>
          <w:szCs w:val="28"/>
        </w:rPr>
        <w:t>, здоровью граждан, выработка и реализация профилактических мер, способствующих ее снижению;</w:t>
      </w:r>
    </w:p>
    <w:p w:rsidR="00954FF1" w:rsidRDefault="009C1823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факторов угрозы причинения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вреда (ущерба) </w:t>
      </w:r>
      <w:r>
        <w:rPr>
          <w:rFonts w:ascii="Times New Roman" w:hAnsi="Times New Roman"/>
          <w:sz w:val="28"/>
          <w:szCs w:val="28"/>
        </w:rPr>
        <w:t>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4FF1" w:rsidRDefault="009C1823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E55B1D">
        <w:rPr>
          <w:rFonts w:ascii="Times New Roman" w:hAnsi="Times New Roman"/>
          <w:sz w:val="28"/>
          <w:szCs w:val="28"/>
        </w:rPr>
        <w:t>тролируемым лицам уровней риска.</w:t>
      </w:r>
    </w:p>
    <w:p w:rsidR="00954FF1" w:rsidRDefault="00954FF1">
      <w:pPr>
        <w:pStyle w:val="a3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54FF1" w:rsidRDefault="009C182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22D7B" w:rsidRDefault="00922D7B" w:rsidP="00922D7B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2D7B" w:rsidRPr="00315DE7" w:rsidRDefault="00922D7B" w:rsidP="00922D7B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5DE7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 применяются следующие виды и формы профилактических мероприятий:</w:t>
      </w:r>
    </w:p>
    <w:p w:rsidR="00922D7B" w:rsidRPr="00CD7587" w:rsidRDefault="00922D7B" w:rsidP="00922D7B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807"/>
        <w:gridCol w:w="3118"/>
        <w:gridCol w:w="1949"/>
      </w:tblGrid>
      <w:tr w:rsidR="00922D7B" w:rsidRPr="00C8232D" w:rsidTr="00AE4960">
        <w:tc>
          <w:tcPr>
            <w:tcW w:w="696" w:type="dxa"/>
          </w:tcPr>
          <w:p w:rsidR="00922D7B" w:rsidRPr="00A91BFC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1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7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49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922D7B" w:rsidRPr="00C8232D" w:rsidTr="00AE4960">
        <w:tc>
          <w:tcPr>
            <w:tcW w:w="696" w:type="dxa"/>
            <w:vAlign w:val="center"/>
          </w:tcPr>
          <w:p w:rsidR="00922D7B" w:rsidRDefault="00922D7B" w:rsidP="00922D7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807" w:type="dxa"/>
            <w:vAlign w:val="center"/>
          </w:tcPr>
          <w:p w:rsidR="00922D7B" w:rsidRDefault="00922D7B" w:rsidP="00A1043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  <w:r w:rsidR="002C0C42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2C0C42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посредством размещения (поддержания в актуальном состоянии) </w:t>
            </w:r>
            <w:r w:rsidR="002C0C42"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органа местного самоуправления:</w:t>
            </w:r>
          </w:p>
        </w:tc>
        <w:tc>
          <w:tcPr>
            <w:tcW w:w="3118" w:type="dxa"/>
            <w:vAlign w:val="center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22D7B" w:rsidRDefault="00922D7B" w:rsidP="0070507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:rsidR="00922D7B" w:rsidRPr="00C8232D" w:rsidRDefault="00922D7B" w:rsidP="00922D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07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22D7B" w:rsidRDefault="00922D7B" w:rsidP="007050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  <w:p w:rsidR="00922D7B" w:rsidRPr="00A91BFC" w:rsidRDefault="00922D7B" w:rsidP="00705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07" w:type="dxa"/>
          </w:tcPr>
          <w:p w:rsidR="00922D7B" w:rsidRPr="00922D7B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922D7B">
              <w:rPr>
                <w:rFonts w:ascii="Times New Roman" w:hAnsi="Times New Roman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922D7B" w:rsidRPr="00A91BFC" w:rsidRDefault="00922D7B" w:rsidP="00705070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07" w:type="dxa"/>
          </w:tcPr>
          <w:p w:rsidR="00922D7B" w:rsidRPr="00C8232D" w:rsidRDefault="00947E33" w:rsidP="00922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922D7B" w:rsidRPr="00C8232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22D7B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922D7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22D7B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содержащих обязательные требования, оценка соблюдения которых является предметом муниципального контроля</w:t>
            </w:r>
            <w:r w:rsidR="00922D7B" w:rsidRPr="00922D7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22D7B" w:rsidRPr="00922D7B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  <w:r w:rsidR="00922D7B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</w:t>
            </w:r>
            <w:r w:rsidR="00922D7B"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01.01.2022 г.</w:t>
            </w:r>
          </w:p>
        </w:tc>
        <w:tc>
          <w:tcPr>
            <w:tcW w:w="1949" w:type="dxa"/>
          </w:tcPr>
          <w:p w:rsidR="00922D7B" w:rsidRPr="00A91BFC" w:rsidRDefault="00922D7B" w:rsidP="00705070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 у контролируемого лица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01.01.2022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9" w:type="dxa"/>
          </w:tcPr>
          <w:p w:rsidR="00922D7B" w:rsidRDefault="00922D7B" w:rsidP="00705070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01.01.2022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49" w:type="dxa"/>
          </w:tcPr>
          <w:p w:rsidR="00922D7B" w:rsidRDefault="00922D7B" w:rsidP="00922D7B">
            <w:pPr>
              <w:spacing w:after="0"/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922D7B" w:rsidRPr="00C8232D" w:rsidTr="00AE4960">
        <w:tc>
          <w:tcPr>
            <w:tcW w:w="696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7" w:type="dxa"/>
          </w:tcPr>
          <w:p w:rsidR="00922D7B" w:rsidRPr="00C8232D" w:rsidRDefault="00922D7B" w:rsidP="00922D7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доклада о муниципальном контроле</w:t>
            </w:r>
            <w:r w:rsidRPr="00922D7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:rsidR="00922D7B" w:rsidRPr="00C8232D" w:rsidRDefault="00922D7B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5 дней </w:t>
            </w:r>
            <w:proofErr w:type="gramStart"/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1949" w:type="dxa"/>
          </w:tcPr>
          <w:p w:rsidR="00922D7B" w:rsidRDefault="00922D7B" w:rsidP="00922D7B">
            <w:pPr>
              <w:spacing w:after="0"/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2C0C42" w:rsidRPr="002C0C42" w:rsidTr="00AE4960">
        <w:tc>
          <w:tcPr>
            <w:tcW w:w="696" w:type="dxa"/>
          </w:tcPr>
          <w:p w:rsidR="002C0C42" w:rsidRPr="002C0C42" w:rsidRDefault="002C0C42" w:rsidP="00AE49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C4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E496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7" w:type="dxa"/>
          </w:tcPr>
          <w:p w:rsidR="002C0C42" w:rsidRPr="002A1F43" w:rsidRDefault="002C0C42" w:rsidP="002A1F4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43">
              <w:rPr>
                <w:rFonts w:ascii="PT Astra Serif" w:hAnsi="PT Astra Serif" w:cs="PT Astra Serif"/>
                <w:sz w:val="24"/>
                <w:szCs w:val="24"/>
              </w:rPr>
              <w:t xml:space="preserve">программы профилактики </w:t>
            </w:r>
            <w:r w:rsidR="002A1F43" w:rsidRPr="002A1F43">
              <w:rPr>
                <w:rFonts w:ascii="Times New Roman" w:hAnsi="Times New Roman"/>
                <w:sz w:val="24"/>
                <w:szCs w:val="24"/>
              </w:rPr>
      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18" w:type="dxa"/>
          </w:tcPr>
          <w:p w:rsidR="002C0C42" w:rsidRPr="002A1F43" w:rsidRDefault="002C0C42" w:rsidP="00AE496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4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Постановлением Правительства РФ от 25.06.21 № 990</w:t>
            </w:r>
            <w:r w:rsidR="002A1F43" w:rsidRPr="002A1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1F43" w:rsidRPr="002A1F43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</w:t>
            </w:r>
            <w:r w:rsidR="002A1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F43" w:rsidRPr="002A1F43">
              <w:rPr>
                <w:rFonts w:ascii="Times New Roman" w:hAnsi="Times New Roman"/>
                <w:sz w:val="24"/>
                <w:szCs w:val="24"/>
              </w:rPr>
              <w:t>и утверждения контрольными (</w:t>
            </w:r>
            <w:proofErr w:type="gramStart"/>
            <w:r w:rsidR="002A1F43" w:rsidRPr="002A1F43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AE49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A1F43" w:rsidRPr="002A1F43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="002A1F43" w:rsidRPr="002A1F43">
              <w:rPr>
                <w:rFonts w:ascii="Times New Roman" w:hAnsi="Times New Roman"/>
                <w:sz w:val="24"/>
                <w:szCs w:val="24"/>
              </w:rPr>
              <w:t>) органами программы профилактики рисков причинения вреда (ущерба) охраняемым законом ценностям»</w:t>
            </w:r>
            <w:r w:rsidRPr="002A1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</w:tcPr>
          <w:p w:rsidR="002C0C42" w:rsidRPr="002C0C42" w:rsidRDefault="002C0C42" w:rsidP="00705070">
            <w:pPr>
              <w:spacing w:after="0"/>
              <w:rPr>
                <w:sz w:val="24"/>
                <w:szCs w:val="24"/>
              </w:rPr>
            </w:pPr>
            <w:r w:rsidRPr="002C0C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2C0C42" w:rsidRPr="00C8232D" w:rsidTr="00AE4960">
        <w:tc>
          <w:tcPr>
            <w:tcW w:w="696" w:type="dxa"/>
          </w:tcPr>
          <w:p w:rsidR="002C0C42" w:rsidRDefault="002C0C42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C42" w:rsidRPr="00C8232D" w:rsidRDefault="002C0C42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7" w:type="dxa"/>
          </w:tcPr>
          <w:p w:rsidR="002C0C42" w:rsidRDefault="002C0C42" w:rsidP="007050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C0C42" w:rsidRPr="00C8232D" w:rsidRDefault="002C0C42" w:rsidP="00922D7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</w:tcPr>
          <w:p w:rsidR="002C0C42" w:rsidRPr="00C8232D" w:rsidRDefault="002C0C42" w:rsidP="0070507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C0C42" w:rsidRPr="00C8232D" w:rsidRDefault="002C0C42" w:rsidP="00922D7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949" w:type="dxa"/>
          </w:tcPr>
          <w:p w:rsidR="002C0C42" w:rsidRPr="00A91BFC" w:rsidRDefault="002C0C42" w:rsidP="00922D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</w:tbl>
    <w:p w:rsidR="00954FF1" w:rsidRDefault="00954FF1">
      <w:pPr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954FF1" w:rsidRPr="00A10438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 xml:space="preserve">Должностные лица, ответственные за информирование, определяются распоряжением </w:t>
      </w:r>
      <w:r w:rsidR="008A6C8E" w:rsidRPr="00A10438">
        <w:rPr>
          <w:rFonts w:ascii="Times New Roman" w:hAnsi="Times New Roman"/>
          <w:sz w:val="28"/>
          <w:szCs w:val="28"/>
        </w:rPr>
        <w:t>Управления муниципального хозяйства администрации Минераловодского городского округа</w:t>
      </w:r>
      <w:r w:rsidRPr="00A10438">
        <w:rPr>
          <w:rFonts w:ascii="Times New Roman" w:hAnsi="Times New Roman"/>
          <w:sz w:val="28"/>
          <w:szCs w:val="28"/>
        </w:rPr>
        <w:t>.</w:t>
      </w:r>
    </w:p>
    <w:p w:rsidR="00922D7B" w:rsidRPr="00A10438" w:rsidRDefault="00922D7B" w:rsidP="00922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:rsidR="00922D7B" w:rsidRPr="00A10438" w:rsidRDefault="00922D7B" w:rsidP="00922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lastRenderedPageBreak/>
        <w:t xml:space="preserve">1). Руководитель (заместитель руководителя) контрольного (надзорного) органа.  </w:t>
      </w:r>
    </w:p>
    <w:p w:rsidR="00922D7B" w:rsidRPr="00A10438" w:rsidRDefault="00922D7B" w:rsidP="00922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 xml:space="preserve">2).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 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438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</w:t>
      </w:r>
      <w:r>
        <w:rPr>
          <w:rFonts w:ascii="Times New Roman" w:hAnsi="Times New Roman"/>
          <w:sz w:val="28"/>
          <w:szCs w:val="28"/>
        </w:rPr>
        <w:t xml:space="preserve">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E55B1D" w:rsidRPr="00E55B1D">
        <w:rPr>
          <w:rFonts w:ascii="Times New Roman" w:hAnsi="Times New Roman"/>
          <w:sz w:val="28"/>
          <w:szCs w:val="28"/>
        </w:rPr>
        <w:t>муниципальн</w:t>
      </w:r>
      <w:r w:rsidR="00E55B1D">
        <w:rPr>
          <w:rFonts w:ascii="Times New Roman" w:hAnsi="Times New Roman"/>
          <w:sz w:val="28"/>
          <w:szCs w:val="28"/>
        </w:rPr>
        <w:t>ого</w:t>
      </w:r>
      <w:r w:rsidR="00E55B1D" w:rsidRPr="00E55B1D">
        <w:rPr>
          <w:rFonts w:ascii="Times New Roman" w:hAnsi="Times New Roman"/>
          <w:sz w:val="28"/>
          <w:szCs w:val="28"/>
        </w:rPr>
        <w:t xml:space="preserve"> контрол</w:t>
      </w:r>
      <w:r w:rsidR="00E55B1D">
        <w:rPr>
          <w:rFonts w:ascii="Times New Roman" w:hAnsi="Times New Roman"/>
          <w:sz w:val="28"/>
          <w:szCs w:val="28"/>
        </w:rPr>
        <w:t>я</w:t>
      </w:r>
      <w:r w:rsidR="00E55B1D"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E55B1D">
        <w:rPr>
          <w:rFonts w:ascii="Times New Roman" w:hAnsi="Times New Roman"/>
          <w:sz w:val="28"/>
          <w:szCs w:val="28"/>
        </w:rPr>
        <w:t>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FB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1) соблюдение обязательных требований;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E55B1D" w:rsidRPr="00961C0E" w:rsidRDefault="00E55B1D" w:rsidP="00E55B1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1C0E">
        <w:rPr>
          <w:rFonts w:ascii="Times New Roman" w:hAnsi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</w:t>
      </w:r>
      <w:r w:rsidR="00F921FB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Pr="00961C0E">
        <w:rPr>
          <w:rFonts w:ascii="Times New Roman" w:hAnsi="Times New Roman"/>
          <w:sz w:val="28"/>
          <w:szCs w:val="28"/>
        </w:rPr>
        <w:t>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F921FB" w:rsidRPr="00961C0E" w:rsidRDefault="00F921FB" w:rsidP="00F921F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4380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C0E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F921FB" w:rsidRPr="00961C0E" w:rsidRDefault="00F921FB" w:rsidP="00F921F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961C0E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или иных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3CBC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F921FB" w:rsidRPr="00E55B1D">
        <w:rPr>
          <w:rFonts w:ascii="Times New Roman" w:hAnsi="Times New Roman"/>
          <w:sz w:val="28"/>
          <w:szCs w:val="28"/>
        </w:rPr>
        <w:t>муниципальн</w:t>
      </w:r>
      <w:r w:rsidR="00F921FB">
        <w:rPr>
          <w:rFonts w:ascii="Times New Roman" w:hAnsi="Times New Roman"/>
          <w:sz w:val="28"/>
          <w:szCs w:val="28"/>
        </w:rPr>
        <w:t>ого</w:t>
      </w:r>
      <w:r w:rsidR="00F921FB" w:rsidRPr="00E55B1D">
        <w:rPr>
          <w:rFonts w:ascii="Times New Roman" w:hAnsi="Times New Roman"/>
          <w:sz w:val="28"/>
          <w:szCs w:val="28"/>
        </w:rPr>
        <w:t xml:space="preserve"> контрол</w:t>
      </w:r>
      <w:r w:rsidR="00F921FB">
        <w:rPr>
          <w:rFonts w:ascii="Times New Roman" w:hAnsi="Times New Roman"/>
          <w:sz w:val="28"/>
          <w:szCs w:val="28"/>
        </w:rPr>
        <w:t>я</w:t>
      </w:r>
      <w:r w:rsidR="00F921FB" w:rsidRPr="00E55B1D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>, даются необходимые разъяснения по обращению в соответствующие органы власти или к соответствующим должностным лицам.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lastRenderedPageBreak/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954FF1" w:rsidRDefault="009C1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    </w:t>
      </w:r>
    </w:p>
    <w:p w:rsidR="00954FF1" w:rsidRDefault="00954FF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54FF1" w:rsidRDefault="009C1823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54FF1" w:rsidRDefault="00954FF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54FF1" w:rsidRDefault="009C1823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Целевыми показателями </w:t>
      </w:r>
      <w:proofErr w:type="gramStart"/>
      <w:r>
        <w:rPr>
          <w:rFonts w:ascii="Times New Roman" w:hAnsi="Times New Roman"/>
          <w:iCs/>
          <w:sz w:val="28"/>
          <w:szCs w:val="28"/>
        </w:rPr>
        <w:t>результативности мероприятий Программы профилактики рисков причинения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вреда </w:t>
      </w:r>
      <w:r>
        <w:rPr>
          <w:rFonts w:ascii="Times New Roman" w:hAnsi="Times New Roman"/>
          <w:sz w:val="28"/>
          <w:szCs w:val="28"/>
        </w:rPr>
        <w:t xml:space="preserve">(ущерба) </w:t>
      </w:r>
      <w:r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954FF1" w:rsidRDefault="009C1823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954FF1" w:rsidRDefault="009C1823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954FF1" w:rsidRDefault="009C1823" w:rsidP="00F921FB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 конечным результатом </w:t>
      </w:r>
      <w:proofErr w:type="gramStart"/>
      <w:r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вреда (ущерба) охраняемым законом ценностям является снижение количества выявленных нарушений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54FF1" w:rsidRDefault="00954FF1">
      <w:pPr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</w:p>
    <w:p w:rsidR="00954FF1" w:rsidRDefault="009C182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9354" w:type="dxa"/>
        <w:tblLook w:val="0600" w:firstRow="0" w:lastRow="0" w:firstColumn="0" w:lastColumn="0" w:noHBand="1" w:noVBand="1"/>
      </w:tblPr>
      <w:tblGrid>
        <w:gridCol w:w="625"/>
        <w:gridCol w:w="6194"/>
        <w:gridCol w:w="2535"/>
      </w:tblGrid>
      <w:tr w:rsidR="00954FF1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54FF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5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FF1" w:rsidRDefault="0095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FF1" w:rsidRDefault="00954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4FF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FF1" w:rsidRDefault="009C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от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54FF1" w:rsidRDefault="00954FF1" w:rsidP="00AE4960">
      <w:pPr>
        <w:rPr>
          <w:rFonts w:ascii="Times New Roman" w:hAnsi="Times New Roman"/>
          <w:sz w:val="18"/>
          <w:szCs w:val="18"/>
        </w:rPr>
      </w:pPr>
    </w:p>
    <w:sectPr w:rsidR="00954FF1">
      <w:headerReference w:type="default" r:id="rId9"/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33" w:rsidRDefault="00947E33">
      <w:pPr>
        <w:spacing w:after="0" w:line="240" w:lineRule="auto"/>
      </w:pPr>
      <w:r>
        <w:separator/>
      </w:r>
    </w:p>
  </w:endnote>
  <w:endnote w:type="continuationSeparator" w:id="0">
    <w:p w:rsidR="00947E33" w:rsidRDefault="0094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33" w:rsidRDefault="00947E33">
      <w:pPr>
        <w:spacing w:after="0" w:line="240" w:lineRule="auto"/>
      </w:pPr>
      <w:r>
        <w:separator/>
      </w:r>
    </w:p>
  </w:footnote>
  <w:footnote w:type="continuationSeparator" w:id="0">
    <w:p w:rsidR="00947E33" w:rsidRDefault="0094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F1" w:rsidRDefault="009C182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CC3CBC">
      <w:rPr>
        <w:noProof/>
      </w:rPr>
      <w:t>6</w:t>
    </w:r>
    <w:r>
      <w:fldChar w:fldCharType="end"/>
    </w:r>
  </w:p>
  <w:p w:rsidR="00954FF1" w:rsidRDefault="00954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EE9"/>
    <w:multiLevelType w:val="hybridMultilevel"/>
    <w:tmpl w:val="78804CC0"/>
    <w:name w:val="Нумерованный список 2"/>
    <w:lvl w:ilvl="0" w:tplc="E966874E">
      <w:start w:val="1"/>
      <w:numFmt w:val="decimal"/>
      <w:suff w:val="space"/>
      <w:lvlText w:val="%1."/>
      <w:lvlJc w:val="left"/>
      <w:pPr>
        <w:ind w:left="1419" w:firstLine="0"/>
      </w:pPr>
      <w:rPr>
        <w:rFonts w:cs="Times New Roman"/>
      </w:rPr>
    </w:lvl>
    <w:lvl w:ilvl="1" w:tplc="1D0A53E2">
      <w:start w:val="1"/>
      <w:numFmt w:val="lowerLetter"/>
      <w:lvlText w:val="%2."/>
      <w:lvlJc w:val="left"/>
      <w:pPr>
        <w:ind w:left="1789" w:firstLine="0"/>
      </w:pPr>
      <w:rPr>
        <w:rFonts w:cs="Times New Roman"/>
      </w:rPr>
    </w:lvl>
    <w:lvl w:ilvl="2" w:tplc="90242926">
      <w:start w:val="1"/>
      <w:numFmt w:val="lowerRoman"/>
      <w:lvlText w:val="%3."/>
      <w:lvlJc w:val="left"/>
      <w:pPr>
        <w:ind w:left="2689" w:firstLine="0"/>
      </w:pPr>
      <w:rPr>
        <w:rFonts w:cs="Times New Roman"/>
      </w:rPr>
    </w:lvl>
    <w:lvl w:ilvl="3" w:tplc="026EB416">
      <w:start w:val="1"/>
      <w:numFmt w:val="decimal"/>
      <w:lvlText w:val="%4."/>
      <w:lvlJc w:val="left"/>
      <w:pPr>
        <w:ind w:left="3229" w:firstLine="0"/>
      </w:pPr>
      <w:rPr>
        <w:rFonts w:cs="Times New Roman"/>
      </w:rPr>
    </w:lvl>
    <w:lvl w:ilvl="4" w:tplc="553A17BA">
      <w:start w:val="1"/>
      <w:numFmt w:val="lowerLetter"/>
      <w:lvlText w:val="%5."/>
      <w:lvlJc w:val="left"/>
      <w:pPr>
        <w:ind w:left="3949" w:firstLine="0"/>
      </w:pPr>
      <w:rPr>
        <w:rFonts w:cs="Times New Roman"/>
      </w:rPr>
    </w:lvl>
    <w:lvl w:ilvl="5" w:tplc="9D846A4C">
      <w:start w:val="1"/>
      <w:numFmt w:val="lowerRoman"/>
      <w:lvlText w:val="%6."/>
      <w:lvlJc w:val="left"/>
      <w:pPr>
        <w:ind w:left="4849" w:firstLine="0"/>
      </w:pPr>
      <w:rPr>
        <w:rFonts w:cs="Times New Roman"/>
      </w:rPr>
    </w:lvl>
    <w:lvl w:ilvl="6" w:tplc="7ED672AE">
      <w:start w:val="1"/>
      <w:numFmt w:val="decimal"/>
      <w:lvlText w:val="%7."/>
      <w:lvlJc w:val="left"/>
      <w:pPr>
        <w:ind w:left="5389" w:firstLine="0"/>
      </w:pPr>
      <w:rPr>
        <w:rFonts w:cs="Times New Roman"/>
      </w:rPr>
    </w:lvl>
    <w:lvl w:ilvl="7" w:tplc="EFFA0C0C">
      <w:start w:val="1"/>
      <w:numFmt w:val="lowerLetter"/>
      <w:lvlText w:val="%8."/>
      <w:lvlJc w:val="left"/>
      <w:pPr>
        <w:ind w:left="6109" w:firstLine="0"/>
      </w:pPr>
      <w:rPr>
        <w:rFonts w:cs="Times New Roman"/>
      </w:rPr>
    </w:lvl>
    <w:lvl w:ilvl="8" w:tplc="969E9332">
      <w:start w:val="1"/>
      <w:numFmt w:val="lowerRoman"/>
      <w:lvlText w:val="%9."/>
      <w:lvlJc w:val="left"/>
      <w:pPr>
        <w:ind w:left="7009" w:firstLine="0"/>
      </w:pPr>
      <w:rPr>
        <w:rFonts w:cs="Times New Roman"/>
      </w:rPr>
    </w:lvl>
  </w:abstractNum>
  <w:abstractNum w:abstractNumId="1">
    <w:nsid w:val="33323A17"/>
    <w:multiLevelType w:val="hybridMultilevel"/>
    <w:tmpl w:val="A6269944"/>
    <w:lvl w:ilvl="0" w:tplc="5CAA6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090A1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6EB2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F6C2B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B74A7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AECE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2EA39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2027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53A49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3F22449B"/>
    <w:multiLevelType w:val="hybridMultilevel"/>
    <w:tmpl w:val="4A10C482"/>
    <w:name w:val="Нумерованный список 3"/>
    <w:lvl w:ilvl="0" w:tplc="248A1C76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25AA60AE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8A66D2DE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3BB63C0A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C02E33EC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2C4E13B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841EEDAC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A7784C7E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CDC6BDC6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681B25A8"/>
    <w:multiLevelType w:val="hybridMultilevel"/>
    <w:tmpl w:val="BD7499FC"/>
    <w:name w:val="Нумерованный список 1"/>
    <w:lvl w:ilvl="0" w:tplc="F4445738">
      <w:start w:val="1"/>
      <w:numFmt w:val="decimal"/>
      <w:suff w:val="space"/>
      <w:lvlText w:val="%1."/>
      <w:lvlJc w:val="left"/>
      <w:pPr>
        <w:ind w:left="900" w:firstLine="0"/>
      </w:pPr>
      <w:rPr>
        <w:rFonts w:cs="Times New Roman"/>
      </w:rPr>
    </w:lvl>
    <w:lvl w:ilvl="1" w:tplc="6ECE7378">
      <w:start w:val="1"/>
      <w:numFmt w:val="lowerLetter"/>
      <w:lvlText w:val="%2."/>
      <w:lvlJc w:val="left"/>
      <w:pPr>
        <w:ind w:left="1620" w:firstLine="0"/>
      </w:pPr>
      <w:rPr>
        <w:rFonts w:cs="Times New Roman"/>
      </w:rPr>
    </w:lvl>
    <w:lvl w:ilvl="2" w:tplc="1F56ACFC">
      <w:start w:val="1"/>
      <w:numFmt w:val="lowerRoman"/>
      <w:lvlText w:val="%3."/>
      <w:lvlJc w:val="left"/>
      <w:pPr>
        <w:ind w:left="2520" w:firstLine="0"/>
      </w:pPr>
      <w:rPr>
        <w:rFonts w:cs="Times New Roman"/>
      </w:rPr>
    </w:lvl>
    <w:lvl w:ilvl="3" w:tplc="D786DDA2">
      <w:start w:val="1"/>
      <w:numFmt w:val="decimal"/>
      <w:lvlText w:val="%4."/>
      <w:lvlJc w:val="left"/>
      <w:pPr>
        <w:ind w:left="3060" w:firstLine="0"/>
      </w:pPr>
      <w:rPr>
        <w:rFonts w:cs="Times New Roman"/>
      </w:rPr>
    </w:lvl>
    <w:lvl w:ilvl="4" w:tplc="4454C5C4">
      <w:start w:val="1"/>
      <w:numFmt w:val="lowerLetter"/>
      <w:lvlText w:val="%5."/>
      <w:lvlJc w:val="left"/>
      <w:pPr>
        <w:ind w:left="3780" w:firstLine="0"/>
      </w:pPr>
      <w:rPr>
        <w:rFonts w:cs="Times New Roman"/>
      </w:rPr>
    </w:lvl>
    <w:lvl w:ilvl="5" w:tplc="6812181E">
      <w:start w:val="1"/>
      <w:numFmt w:val="lowerRoman"/>
      <w:lvlText w:val="%6."/>
      <w:lvlJc w:val="left"/>
      <w:pPr>
        <w:ind w:left="4680" w:firstLine="0"/>
      </w:pPr>
      <w:rPr>
        <w:rFonts w:cs="Times New Roman"/>
      </w:rPr>
    </w:lvl>
    <w:lvl w:ilvl="6" w:tplc="91F011D4">
      <w:start w:val="1"/>
      <w:numFmt w:val="decimal"/>
      <w:lvlText w:val="%7."/>
      <w:lvlJc w:val="left"/>
      <w:pPr>
        <w:ind w:left="5220" w:firstLine="0"/>
      </w:pPr>
      <w:rPr>
        <w:rFonts w:cs="Times New Roman"/>
      </w:rPr>
    </w:lvl>
    <w:lvl w:ilvl="7" w:tplc="39F6F750">
      <w:start w:val="1"/>
      <w:numFmt w:val="lowerLetter"/>
      <w:lvlText w:val="%8."/>
      <w:lvlJc w:val="left"/>
      <w:pPr>
        <w:ind w:left="5940" w:firstLine="0"/>
      </w:pPr>
      <w:rPr>
        <w:rFonts w:cs="Times New Roman"/>
      </w:rPr>
    </w:lvl>
    <w:lvl w:ilvl="8" w:tplc="620E4450">
      <w:start w:val="1"/>
      <w:numFmt w:val="lowerRoman"/>
      <w:lvlText w:val="%9."/>
      <w:lvlJc w:val="left"/>
      <w:pPr>
        <w:ind w:left="6840" w:firstLine="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954FF1"/>
    <w:rsid w:val="00020762"/>
    <w:rsid w:val="001A74AA"/>
    <w:rsid w:val="00281067"/>
    <w:rsid w:val="002A1F43"/>
    <w:rsid w:val="002C0C42"/>
    <w:rsid w:val="00315655"/>
    <w:rsid w:val="003723C2"/>
    <w:rsid w:val="0038706C"/>
    <w:rsid w:val="00442AD5"/>
    <w:rsid w:val="005012A0"/>
    <w:rsid w:val="005E391E"/>
    <w:rsid w:val="007346B1"/>
    <w:rsid w:val="008A6C8E"/>
    <w:rsid w:val="00922D7B"/>
    <w:rsid w:val="00947E33"/>
    <w:rsid w:val="00954FF1"/>
    <w:rsid w:val="00993490"/>
    <w:rsid w:val="009C1823"/>
    <w:rsid w:val="00A10438"/>
    <w:rsid w:val="00A15220"/>
    <w:rsid w:val="00A245D5"/>
    <w:rsid w:val="00A50384"/>
    <w:rsid w:val="00A7655E"/>
    <w:rsid w:val="00AA7863"/>
    <w:rsid w:val="00AE4960"/>
    <w:rsid w:val="00C73FBA"/>
    <w:rsid w:val="00C82423"/>
    <w:rsid w:val="00CC3CBC"/>
    <w:rsid w:val="00D15240"/>
    <w:rsid w:val="00E55B1D"/>
    <w:rsid w:val="00F27CC4"/>
    <w:rsid w:val="00F921FB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38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sz w:val="24"/>
      <w:szCs w:val="24"/>
    </w:rPr>
  </w:style>
  <w:style w:type="character" w:customStyle="1" w:styleId="a8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10">
    <w:name w:val="Заголовок 1 Знак"/>
    <w:basedOn w:val="a0"/>
    <w:link w:val="1"/>
    <w:rsid w:val="00A50384"/>
    <w:rPr>
      <w:rFonts w:ascii="Times New Roman" w:eastAsia="Times New Roman" w:hAnsi="Times New Roman"/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038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5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customStyle="1" w:styleId="4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sz w:val="24"/>
      <w:szCs w:val="24"/>
    </w:rPr>
  </w:style>
  <w:style w:type="character" w:customStyle="1" w:styleId="a8">
    <w:name w:val="Основной текст_"/>
    <w:basedOn w:val="a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customStyle="1" w:styleId="10">
    <w:name w:val="Заголовок 1 Знак"/>
    <w:basedOn w:val="a0"/>
    <w:link w:val="1"/>
    <w:rsid w:val="00A50384"/>
    <w:rPr>
      <w:rFonts w:ascii="Times New Roman" w:eastAsia="Times New Roman" w:hAnsi="Times New Roman"/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ymxdo</cp:lastModifiedBy>
  <cp:revision>11</cp:revision>
  <cp:lastPrinted>2022-10-21T06:50:00Z</cp:lastPrinted>
  <dcterms:created xsi:type="dcterms:W3CDTF">2022-10-06T12:09:00Z</dcterms:created>
  <dcterms:modified xsi:type="dcterms:W3CDTF">2022-10-21T06:54:00Z</dcterms:modified>
</cp:coreProperties>
</file>