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EE" w:rsidRPr="00543CEE" w:rsidRDefault="00543CEE" w:rsidP="00543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proofErr w:type="gramStart"/>
      <w:r w:rsidRPr="00543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МИНЕРАЛОВОДСКОГО</w:t>
      </w:r>
      <w:proofErr w:type="gramEnd"/>
      <w:r w:rsidRPr="00543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43CEE" w:rsidRPr="00543CEE" w:rsidRDefault="00543CEE" w:rsidP="00543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СТАВРОПОЛЬСКОГО КРАЯ</w:t>
      </w:r>
    </w:p>
    <w:p w:rsidR="00543CEE" w:rsidRPr="00543CEE" w:rsidRDefault="00543CEE" w:rsidP="00543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43CEE" w:rsidRPr="00543CEE" w:rsidRDefault="00543CEE" w:rsidP="00543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43CE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ПОСТАНОВЛЕНИЕ</w:t>
      </w:r>
    </w:p>
    <w:p w:rsidR="00543CEE" w:rsidRPr="00543CEE" w:rsidRDefault="00543CEE" w:rsidP="00543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543CEE" w:rsidRPr="00543CEE" w:rsidTr="00B40722">
        <w:trPr>
          <w:jc w:val="center"/>
        </w:trPr>
        <w:tc>
          <w:tcPr>
            <w:tcW w:w="3190" w:type="dxa"/>
            <w:shd w:val="clear" w:color="auto" w:fill="auto"/>
          </w:tcPr>
          <w:p w:rsidR="00543CEE" w:rsidRPr="00543CEE" w:rsidRDefault="00543CEE" w:rsidP="0054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2020 г.</w:t>
            </w:r>
          </w:p>
        </w:tc>
        <w:tc>
          <w:tcPr>
            <w:tcW w:w="3190" w:type="dxa"/>
            <w:shd w:val="clear" w:color="auto" w:fill="auto"/>
          </w:tcPr>
          <w:p w:rsidR="00543CEE" w:rsidRPr="00543CEE" w:rsidRDefault="00543CEE" w:rsidP="0054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  <w:tc>
          <w:tcPr>
            <w:tcW w:w="3190" w:type="dxa"/>
            <w:shd w:val="clear" w:color="auto" w:fill="auto"/>
          </w:tcPr>
          <w:p w:rsidR="00543CEE" w:rsidRPr="00543CEE" w:rsidRDefault="00543CEE" w:rsidP="0054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43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</w:tr>
    </w:tbl>
    <w:p w:rsidR="00543CEE" w:rsidRPr="00543CEE" w:rsidRDefault="00543CEE" w:rsidP="00543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CEE" w:rsidRPr="00543CEE" w:rsidRDefault="00543CEE" w:rsidP="00543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3CEE" w:rsidRPr="00543CEE" w:rsidRDefault="00543CEE" w:rsidP="00543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принятия решений о заключении от имени Минераловодского городского округа Ставропольского края соглашений о </w:t>
      </w:r>
      <w:proofErr w:type="spellStart"/>
      <w:r w:rsidRPr="00543C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543CEE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-частном партнерстве и концессионных соглашений на срок, превышающий срок действия утвержденных лимитов бюджетных обязательств</w:t>
      </w:r>
    </w:p>
    <w:p w:rsidR="00543CEE" w:rsidRPr="00543CEE" w:rsidRDefault="00543CEE" w:rsidP="0054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CEE" w:rsidRPr="00543CEE" w:rsidRDefault="00543CEE" w:rsidP="0054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</w:t>
      </w:r>
      <w:hyperlink r:id="rId9" w:history="1">
        <w:r w:rsidRPr="00543C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9 статьи 78</w:t>
        </w:r>
      </w:hyperlink>
      <w:r w:rsidRPr="0054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администрация Минераловодского городского округа Ставропольского края</w:t>
      </w:r>
    </w:p>
    <w:p w:rsidR="00543CEE" w:rsidRPr="00543CEE" w:rsidRDefault="00543CEE" w:rsidP="0054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3CEE" w:rsidRPr="00543CEE" w:rsidRDefault="00543CEE" w:rsidP="0054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43CEE" w:rsidRPr="00543CEE" w:rsidRDefault="00543CEE" w:rsidP="0054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CEE" w:rsidRPr="00543CEE" w:rsidRDefault="00543CEE" w:rsidP="0054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прилагаемый </w:t>
      </w:r>
      <w:hyperlink w:anchor="P35" w:history="1">
        <w:r w:rsidRPr="00543C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54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решений о заключении от имени Минераловодского городского округа Ставропольского края соглашений о </w:t>
      </w:r>
      <w:proofErr w:type="spellStart"/>
      <w:r w:rsidRPr="00543C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543CEE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-частном партнерстве и концессионных соглашений на срок, превышающий срок действия утвержденных лимитов бюджетных обязательств.</w:t>
      </w:r>
    </w:p>
    <w:p w:rsidR="00543CEE" w:rsidRPr="00543CEE" w:rsidRDefault="00543CEE" w:rsidP="0054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CEE" w:rsidRPr="00543CEE" w:rsidRDefault="00543CEE" w:rsidP="0054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proofErr w:type="gramStart"/>
      <w:r w:rsidRPr="00543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4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 возложить на  заместителя главы администрации – начальника финансового управления администрации Минераловодского городского округа  Рыженко А. А.</w:t>
      </w:r>
    </w:p>
    <w:p w:rsidR="00543CEE" w:rsidRPr="00543CEE" w:rsidRDefault="00543CEE" w:rsidP="0054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CEE" w:rsidRPr="00543CEE" w:rsidRDefault="00543CEE" w:rsidP="0054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Настоящее постановление подлежит размещению на официальном сайте администрации Минераловодского городского округа в информа</w:t>
      </w:r>
      <w:r w:rsidRPr="00543C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ционно-телекоммуникационной сети «Интернет».</w:t>
      </w:r>
    </w:p>
    <w:p w:rsidR="00543CEE" w:rsidRPr="00543CEE" w:rsidRDefault="00543CEE" w:rsidP="0054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CEE" w:rsidRPr="00543CEE" w:rsidRDefault="00543CEE" w:rsidP="0054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Настоящее постановление вступает в силу со дня его подписания.</w:t>
      </w:r>
    </w:p>
    <w:p w:rsidR="00543CEE" w:rsidRPr="00543CEE" w:rsidRDefault="00543CEE" w:rsidP="0054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CEE" w:rsidRPr="00543CEE" w:rsidRDefault="00543CEE" w:rsidP="0054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CEE" w:rsidRPr="00543CEE" w:rsidRDefault="00543CEE" w:rsidP="0054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CEE" w:rsidRPr="00543CEE" w:rsidRDefault="00543CEE" w:rsidP="0054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543C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</w:t>
      </w:r>
      <w:proofErr w:type="gramEnd"/>
    </w:p>
    <w:p w:rsidR="00543CEE" w:rsidRPr="00543CEE" w:rsidRDefault="00543CEE" w:rsidP="0054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                                                                           С. Ю. Перцев</w:t>
      </w:r>
    </w:p>
    <w:p w:rsidR="00543CEE" w:rsidRPr="00543CEE" w:rsidRDefault="00543CEE" w:rsidP="0054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CEE" w:rsidRPr="00543CEE" w:rsidRDefault="00543CEE" w:rsidP="0054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CEE" w:rsidRPr="00543CEE" w:rsidRDefault="00543CEE" w:rsidP="0054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CEE" w:rsidRPr="00543CEE" w:rsidRDefault="00543CEE" w:rsidP="0054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CEE" w:rsidRDefault="00543CEE" w:rsidP="00EA14C1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3CEE" w:rsidRDefault="00543CEE" w:rsidP="00EA14C1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447D" w:rsidRPr="00AB0381" w:rsidRDefault="00FD447D" w:rsidP="00EA14C1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AB038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53F53" w:rsidRDefault="00FD447D" w:rsidP="00EA14C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AB0381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47D" w:rsidRPr="00AB0381" w:rsidRDefault="00FD447D" w:rsidP="00EA14C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53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AB038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FD447D" w:rsidRPr="00AB0381" w:rsidRDefault="00FD447D" w:rsidP="00EA14C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AB038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395A8E" w:rsidRPr="00EA14C1">
        <w:rPr>
          <w:rFonts w:ascii="Times New Roman" w:hAnsi="Times New Roman" w:cs="Times New Roman"/>
          <w:sz w:val="28"/>
          <w:szCs w:val="28"/>
        </w:rPr>
        <w:t>_</w:t>
      </w:r>
      <w:r w:rsidR="00EA14C1">
        <w:rPr>
          <w:rFonts w:ascii="Times New Roman" w:hAnsi="Times New Roman" w:cs="Times New Roman"/>
          <w:sz w:val="28"/>
          <w:szCs w:val="28"/>
        </w:rPr>
        <w:t>_</w:t>
      </w:r>
      <w:r w:rsidR="00395A8E" w:rsidRPr="00EA14C1">
        <w:rPr>
          <w:rFonts w:ascii="Times New Roman" w:hAnsi="Times New Roman" w:cs="Times New Roman"/>
          <w:sz w:val="28"/>
          <w:szCs w:val="28"/>
        </w:rPr>
        <w:t>_________</w:t>
      </w:r>
      <w:r w:rsidR="00395A8E">
        <w:rPr>
          <w:rFonts w:ascii="Times New Roman" w:hAnsi="Times New Roman" w:cs="Times New Roman"/>
          <w:sz w:val="28"/>
          <w:szCs w:val="28"/>
        </w:rPr>
        <w:t xml:space="preserve"> 20</w:t>
      </w:r>
      <w:r w:rsidR="00395A8E" w:rsidRPr="00EA14C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№ ____</w:t>
      </w:r>
    </w:p>
    <w:p w:rsidR="00253F53" w:rsidRDefault="00253F53" w:rsidP="00FD44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</w:p>
    <w:p w:rsidR="00433704" w:rsidRPr="00433704" w:rsidRDefault="00543CEE" w:rsidP="00FD44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w:anchor="P35" w:history="1">
        <w:r w:rsidR="00433704" w:rsidRPr="0043370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433704" w:rsidRPr="00433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704" w:rsidRDefault="00433704" w:rsidP="00FD44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3704">
        <w:rPr>
          <w:rFonts w:ascii="Times New Roman" w:hAnsi="Times New Roman" w:cs="Times New Roman"/>
          <w:sz w:val="28"/>
          <w:szCs w:val="28"/>
        </w:rPr>
        <w:t xml:space="preserve">принятия решений о заключении от имени Минераловодского городского округа Ставропольского края соглашений о </w:t>
      </w:r>
    </w:p>
    <w:p w:rsidR="00433704" w:rsidRDefault="00433704" w:rsidP="00FD44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370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33704">
        <w:rPr>
          <w:rFonts w:ascii="Times New Roman" w:hAnsi="Times New Roman" w:cs="Times New Roman"/>
          <w:sz w:val="28"/>
          <w:szCs w:val="28"/>
        </w:rPr>
        <w:t xml:space="preserve">-частном </w:t>
      </w:r>
      <w:proofErr w:type="gramStart"/>
      <w:r w:rsidRPr="00433704">
        <w:rPr>
          <w:rFonts w:ascii="Times New Roman" w:hAnsi="Times New Roman" w:cs="Times New Roman"/>
          <w:sz w:val="28"/>
          <w:szCs w:val="28"/>
        </w:rPr>
        <w:t>партнерстве</w:t>
      </w:r>
      <w:proofErr w:type="gramEnd"/>
      <w:r w:rsidRPr="00433704">
        <w:rPr>
          <w:rFonts w:ascii="Times New Roman" w:hAnsi="Times New Roman" w:cs="Times New Roman"/>
          <w:sz w:val="28"/>
          <w:szCs w:val="28"/>
        </w:rPr>
        <w:t xml:space="preserve"> и концессионных соглашений </w:t>
      </w:r>
    </w:p>
    <w:p w:rsidR="00433704" w:rsidRPr="00433704" w:rsidRDefault="00433704" w:rsidP="00FD44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3704">
        <w:rPr>
          <w:rFonts w:ascii="Times New Roman" w:hAnsi="Times New Roman" w:cs="Times New Roman"/>
          <w:sz w:val="28"/>
          <w:szCs w:val="28"/>
        </w:rPr>
        <w:t xml:space="preserve">на срок, превышающий срок действия утвержденных лимитов бюджетных обязательств </w:t>
      </w:r>
    </w:p>
    <w:p w:rsidR="00FD447D" w:rsidRPr="00AB0381" w:rsidRDefault="00FD447D" w:rsidP="00FD44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447D" w:rsidRPr="00AB0381" w:rsidRDefault="00FD447D" w:rsidP="00395A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038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B0381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принятия решений о заключении от имени </w:t>
      </w:r>
      <w:r w:rsidRPr="00FD447D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r w:rsidRPr="00AB0381">
        <w:rPr>
          <w:rFonts w:ascii="Times New Roman" w:hAnsi="Times New Roman" w:cs="Times New Roman"/>
          <w:sz w:val="28"/>
          <w:szCs w:val="28"/>
        </w:rPr>
        <w:t xml:space="preserve"> соглашений о </w:t>
      </w:r>
      <w:proofErr w:type="spellStart"/>
      <w:r w:rsidR="002C7ED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B0381">
        <w:rPr>
          <w:rFonts w:ascii="Times New Roman" w:hAnsi="Times New Roman" w:cs="Times New Roman"/>
          <w:sz w:val="28"/>
          <w:szCs w:val="28"/>
        </w:rPr>
        <w:t xml:space="preserve">-частном партнерстве, публичным партнером в которых выступает </w:t>
      </w:r>
      <w:r w:rsidRPr="00FD447D">
        <w:rPr>
          <w:rFonts w:ascii="Times New Roman" w:hAnsi="Times New Roman" w:cs="Times New Roman"/>
          <w:sz w:val="28"/>
          <w:szCs w:val="28"/>
        </w:rPr>
        <w:t>Минераловодск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D447D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2C7EDF">
        <w:rPr>
          <w:rFonts w:ascii="Times New Roman" w:hAnsi="Times New Roman" w:cs="Times New Roman"/>
          <w:sz w:val="28"/>
          <w:szCs w:val="28"/>
        </w:rPr>
        <w:t>округ Ставропольского края</w:t>
      </w:r>
      <w:r w:rsidRPr="00AB0381">
        <w:rPr>
          <w:rFonts w:ascii="Times New Roman" w:hAnsi="Times New Roman" w:cs="Times New Roman"/>
          <w:sz w:val="28"/>
          <w:szCs w:val="28"/>
        </w:rPr>
        <w:t xml:space="preserve">, заключаемых в соответствии с законодательством Российской Федерации о </w:t>
      </w:r>
      <w:r w:rsidR="00395A8E">
        <w:rPr>
          <w:rFonts w:ascii="Times New Roman" w:hAnsi="Times New Roman" w:cs="Times New Roman"/>
          <w:sz w:val="28"/>
          <w:szCs w:val="28"/>
        </w:rPr>
        <w:t>государственно</w:t>
      </w:r>
      <w:r w:rsidRPr="00AB0381">
        <w:rPr>
          <w:rFonts w:ascii="Times New Roman" w:hAnsi="Times New Roman" w:cs="Times New Roman"/>
          <w:sz w:val="28"/>
          <w:szCs w:val="28"/>
        </w:rPr>
        <w:t xml:space="preserve">-частном партнерстве, </w:t>
      </w:r>
      <w:proofErr w:type="spellStart"/>
      <w:r w:rsidRPr="00AB038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B0381">
        <w:rPr>
          <w:rFonts w:ascii="Times New Roman" w:hAnsi="Times New Roman" w:cs="Times New Roman"/>
          <w:sz w:val="28"/>
          <w:szCs w:val="28"/>
        </w:rPr>
        <w:t xml:space="preserve">-частном партнерстве, и концессионных соглашений, </w:t>
      </w:r>
      <w:proofErr w:type="spellStart"/>
      <w:r w:rsidRPr="00AB0381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AB0381">
        <w:rPr>
          <w:rFonts w:ascii="Times New Roman" w:hAnsi="Times New Roman" w:cs="Times New Roman"/>
          <w:sz w:val="28"/>
          <w:szCs w:val="28"/>
        </w:rPr>
        <w:t xml:space="preserve"> по которым выступает </w:t>
      </w:r>
      <w:r w:rsidRPr="00FD447D">
        <w:rPr>
          <w:rFonts w:ascii="Times New Roman" w:hAnsi="Times New Roman" w:cs="Times New Roman"/>
          <w:sz w:val="28"/>
          <w:szCs w:val="28"/>
        </w:rPr>
        <w:t>Минераловодск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D447D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2C7EDF">
        <w:rPr>
          <w:rFonts w:ascii="Times New Roman" w:hAnsi="Times New Roman" w:cs="Times New Roman"/>
          <w:sz w:val="28"/>
          <w:szCs w:val="28"/>
        </w:rPr>
        <w:t>округ Ставропольского края</w:t>
      </w:r>
      <w:r w:rsidRPr="00AB0381">
        <w:rPr>
          <w:rFonts w:ascii="Times New Roman" w:hAnsi="Times New Roman" w:cs="Times New Roman"/>
          <w:sz w:val="28"/>
          <w:szCs w:val="28"/>
        </w:rPr>
        <w:t>, заключаемых в соответствии с законодательством Российской Федерации</w:t>
      </w:r>
      <w:proofErr w:type="gramEnd"/>
      <w:r w:rsidRPr="00AB0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0381">
        <w:rPr>
          <w:rFonts w:ascii="Times New Roman" w:hAnsi="Times New Roman" w:cs="Times New Roman"/>
          <w:sz w:val="28"/>
          <w:szCs w:val="28"/>
        </w:rPr>
        <w:t xml:space="preserve">о концессионных соглашениях, на срок, превышающий в случаях, установленных Бюджетным </w:t>
      </w:r>
      <w:hyperlink r:id="rId10" w:history="1">
        <w:r w:rsidRPr="00FD447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B0381">
        <w:rPr>
          <w:rFonts w:ascii="Times New Roman" w:hAnsi="Times New Roman" w:cs="Times New Roman"/>
          <w:sz w:val="28"/>
          <w:szCs w:val="28"/>
        </w:rPr>
        <w:t xml:space="preserve"> Российской Федерации, срок действия утвержденных лимитов бюджетных обязательств (далее соответственно - соглашение о </w:t>
      </w:r>
      <w:proofErr w:type="spellStart"/>
      <w:r w:rsidR="002C7ED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B0381">
        <w:rPr>
          <w:rFonts w:ascii="Times New Roman" w:hAnsi="Times New Roman" w:cs="Times New Roman"/>
          <w:sz w:val="28"/>
          <w:szCs w:val="28"/>
        </w:rPr>
        <w:t>-частном партнерстве,</w:t>
      </w:r>
      <w:proofErr w:type="gramEnd"/>
      <w:r w:rsidRPr="00AB0381">
        <w:rPr>
          <w:rFonts w:ascii="Times New Roman" w:hAnsi="Times New Roman" w:cs="Times New Roman"/>
          <w:sz w:val="28"/>
          <w:szCs w:val="28"/>
        </w:rPr>
        <w:t xml:space="preserve"> концессионное соглашение).</w:t>
      </w:r>
    </w:p>
    <w:p w:rsidR="00FD447D" w:rsidRPr="00AB0381" w:rsidRDefault="00FD447D" w:rsidP="00395A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038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B0381">
        <w:rPr>
          <w:rFonts w:ascii="Times New Roman" w:hAnsi="Times New Roman" w:cs="Times New Roman"/>
          <w:sz w:val="28"/>
          <w:szCs w:val="28"/>
        </w:rPr>
        <w:t xml:space="preserve">Соглашения о </w:t>
      </w:r>
      <w:proofErr w:type="spellStart"/>
      <w:r w:rsidR="002C7ED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B0381">
        <w:rPr>
          <w:rFonts w:ascii="Times New Roman" w:hAnsi="Times New Roman" w:cs="Times New Roman"/>
          <w:sz w:val="28"/>
          <w:szCs w:val="28"/>
        </w:rPr>
        <w:t xml:space="preserve">-частном партнерстве и концессионные соглашения могут быть заключены </w:t>
      </w:r>
      <w:r w:rsidR="007E1609" w:rsidRPr="00F9025F">
        <w:rPr>
          <w:rFonts w:ascii="Times New Roman" w:hAnsi="Times New Roman" w:cs="Times New Roman"/>
          <w:sz w:val="28"/>
          <w:szCs w:val="28"/>
        </w:rPr>
        <w:t xml:space="preserve">на срок, превышающий срок действия утвержденных  получателю бюджетных средств лимитов бюджетных обязательств, </w:t>
      </w:r>
      <w:r w:rsidRPr="00F9025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D7171" w:rsidRPr="00F9025F">
        <w:rPr>
          <w:rFonts w:ascii="Times New Roman" w:hAnsi="Times New Roman" w:cs="Times New Roman"/>
          <w:sz w:val="28"/>
          <w:szCs w:val="28"/>
        </w:rPr>
        <w:t>решений</w:t>
      </w:r>
      <w:r w:rsidR="00A94EC7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</w:t>
      </w:r>
      <w:r w:rsidR="002C7EDF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AB0381">
        <w:rPr>
          <w:rFonts w:ascii="Times New Roman" w:hAnsi="Times New Roman" w:cs="Times New Roman"/>
          <w:sz w:val="28"/>
          <w:szCs w:val="28"/>
        </w:rPr>
        <w:t xml:space="preserve"> о заключении соглашений о </w:t>
      </w:r>
      <w:proofErr w:type="spellStart"/>
      <w:r w:rsidR="002C7ED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B0381">
        <w:rPr>
          <w:rFonts w:ascii="Times New Roman" w:hAnsi="Times New Roman" w:cs="Times New Roman"/>
          <w:sz w:val="28"/>
          <w:szCs w:val="28"/>
        </w:rPr>
        <w:t xml:space="preserve">-частном партнерстве, принимаемых в соответствии с законодательством Российской Федерации о </w:t>
      </w:r>
      <w:r w:rsidR="00395A8E">
        <w:rPr>
          <w:rFonts w:ascii="Times New Roman" w:hAnsi="Times New Roman" w:cs="Times New Roman"/>
          <w:sz w:val="28"/>
          <w:szCs w:val="28"/>
        </w:rPr>
        <w:t>государственно</w:t>
      </w:r>
      <w:r w:rsidRPr="00AB0381">
        <w:rPr>
          <w:rFonts w:ascii="Times New Roman" w:hAnsi="Times New Roman" w:cs="Times New Roman"/>
          <w:sz w:val="28"/>
          <w:szCs w:val="28"/>
        </w:rPr>
        <w:t xml:space="preserve">-частном партнерстве, </w:t>
      </w:r>
      <w:proofErr w:type="spellStart"/>
      <w:r w:rsidRPr="00AB038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B0381">
        <w:rPr>
          <w:rFonts w:ascii="Times New Roman" w:hAnsi="Times New Roman" w:cs="Times New Roman"/>
          <w:sz w:val="28"/>
          <w:szCs w:val="28"/>
        </w:rPr>
        <w:t xml:space="preserve">-частном партнерстве, и </w:t>
      </w:r>
      <w:r w:rsidR="00AD7171">
        <w:rPr>
          <w:rFonts w:ascii="Times New Roman" w:hAnsi="Times New Roman" w:cs="Times New Roman"/>
          <w:sz w:val="28"/>
          <w:szCs w:val="28"/>
        </w:rPr>
        <w:t>решений</w:t>
      </w:r>
      <w:r w:rsidR="00A94EC7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</w:t>
      </w:r>
      <w:r w:rsidR="002C7EDF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A94EC7" w:rsidRPr="00AB0381">
        <w:rPr>
          <w:rFonts w:ascii="Times New Roman" w:hAnsi="Times New Roman" w:cs="Times New Roman"/>
          <w:sz w:val="28"/>
          <w:szCs w:val="28"/>
        </w:rPr>
        <w:t xml:space="preserve"> </w:t>
      </w:r>
      <w:r w:rsidRPr="00AB0381">
        <w:rPr>
          <w:rFonts w:ascii="Times New Roman" w:hAnsi="Times New Roman" w:cs="Times New Roman"/>
          <w:sz w:val="28"/>
          <w:szCs w:val="28"/>
        </w:rPr>
        <w:t>о заключении концессионных</w:t>
      </w:r>
      <w:proofErr w:type="gramEnd"/>
      <w:r w:rsidRPr="00AB0381">
        <w:rPr>
          <w:rFonts w:ascii="Times New Roman" w:hAnsi="Times New Roman" w:cs="Times New Roman"/>
          <w:sz w:val="28"/>
          <w:szCs w:val="28"/>
        </w:rPr>
        <w:t xml:space="preserve"> соглашений, принимаемых в соответствии с законодательством Российской Федерации о концессионных соглашениях, в рамках реализации соответствующих </w:t>
      </w:r>
      <w:r w:rsidR="00A94EC7">
        <w:rPr>
          <w:rFonts w:ascii="Times New Roman" w:hAnsi="Times New Roman" w:cs="Times New Roman"/>
          <w:sz w:val="28"/>
          <w:szCs w:val="28"/>
        </w:rPr>
        <w:t>муниципальных</w:t>
      </w:r>
      <w:r w:rsidRPr="00AB0381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A94EC7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="002C7EDF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A94EC7" w:rsidRPr="00AB0381">
        <w:rPr>
          <w:rFonts w:ascii="Times New Roman" w:hAnsi="Times New Roman" w:cs="Times New Roman"/>
          <w:sz w:val="28"/>
          <w:szCs w:val="28"/>
        </w:rPr>
        <w:t xml:space="preserve"> </w:t>
      </w:r>
      <w:r w:rsidRPr="00AB0381">
        <w:rPr>
          <w:rFonts w:ascii="Times New Roman" w:hAnsi="Times New Roman" w:cs="Times New Roman"/>
          <w:sz w:val="28"/>
          <w:szCs w:val="28"/>
        </w:rPr>
        <w:t xml:space="preserve">на срок и в пределах средств, которые предусмотрены соответствующими основными мероприятиями соответствующих </w:t>
      </w:r>
      <w:r w:rsidR="00A94EC7">
        <w:rPr>
          <w:rFonts w:ascii="Times New Roman" w:hAnsi="Times New Roman" w:cs="Times New Roman"/>
          <w:sz w:val="28"/>
          <w:szCs w:val="28"/>
        </w:rPr>
        <w:t>муниципальных</w:t>
      </w:r>
      <w:r w:rsidR="00A94EC7" w:rsidRPr="00AB0381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A94EC7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="002C7EDF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AB0381">
        <w:rPr>
          <w:rFonts w:ascii="Times New Roman" w:hAnsi="Times New Roman" w:cs="Times New Roman"/>
          <w:sz w:val="28"/>
          <w:szCs w:val="28"/>
        </w:rPr>
        <w:t>.</w:t>
      </w:r>
    </w:p>
    <w:p w:rsidR="00FD447D" w:rsidRPr="00AB0381" w:rsidRDefault="00FD447D" w:rsidP="00395A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381">
        <w:rPr>
          <w:rFonts w:ascii="Times New Roman" w:hAnsi="Times New Roman" w:cs="Times New Roman"/>
          <w:sz w:val="28"/>
          <w:szCs w:val="28"/>
        </w:rPr>
        <w:t xml:space="preserve">В случае если предполагаемый срок действия соглашения о </w:t>
      </w:r>
      <w:proofErr w:type="spellStart"/>
      <w:r w:rsidR="002C7EDF">
        <w:rPr>
          <w:rFonts w:ascii="Times New Roman" w:hAnsi="Times New Roman" w:cs="Times New Roman"/>
          <w:sz w:val="28"/>
          <w:szCs w:val="28"/>
        </w:rPr>
        <w:lastRenderedPageBreak/>
        <w:t>муниципально</w:t>
      </w:r>
      <w:proofErr w:type="spellEnd"/>
      <w:r w:rsidRPr="00AB0381">
        <w:rPr>
          <w:rFonts w:ascii="Times New Roman" w:hAnsi="Times New Roman" w:cs="Times New Roman"/>
          <w:sz w:val="28"/>
          <w:szCs w:val="28"/>
        </w:rPr>
        <w:t xml:space="preserve">-частном партнерстве, заключаемого в рамках реализации соответствующей </w:t>
      </w:r>
      <w:r w:rsidR="00A94EC7">
        <w:rPr>
          <w:rFonts w:ascii="Times New Roman" w:hAnsi="Times New Roman" w:cs="Times New Roman"/>
          <w:sz w:val="28"/>
          <w:szCs w:val="28"/>
        </w:rPr>
        <w:t>муниципальной</w:t>
      </w:r>
      <w:r w:rsidR="00A94EC7" w:rsidRPr="00AB038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94EC7">
        <w:rPr>
          <w:rFonts w:ascii="Times New Roman" w:hAnsi="Times New Roman" w:cs="Times New Roman"/>
          <w:sz w:val="28"/>
          <w:szCs w:val="28"/>
        </w:rPr>
        <w:t>ы</w:t>
      </w:r>
      <w:r w:rsidR="00A94EC7" w:rsidRPr="00AB0381">
        <w:rPr>
          <w:rFonts w:ascii="Times New Roman" w:hAnsi="Times New Roman" w:cs="Times New Roman"/>
          <w:sz w:val="28"/>
          <w:szCs w:val="28"/>
        </w:rPr>
        <w:t xml:space="preserve"> </w:t>
      </w:r>
      <w:r w:rsidR="00A94EC7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="002C7EDF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A94EC7" w:rsidRPr="00AB0381">
        <w:rPr>
          <w:rFonts w:ascii="Times New Roman" w:hAnsi="Times New Roman" w:cs="Times New Roman"/>
          <w:sz w:val="28"/>
          <w:szCs w:val="28"/>
        </w:rPr>
        <w:t xml:space="preserve"> </w:t>
      </w:r>
      <w:r w:rsidRPr="00AB0381">
        <w:rPr>
          <w:rFonts w:ascii="Times New Roman" w:hAnsi="Times New Roman" w:cs="Times New Roman"/>
          <w:sz w:val="28"/>
          <w:szCs w:val="28"/>
        </w:rPr>
        <w:t xml:space="preserve">в соответствии с настоящим пунктом, превышает срок реализации соответствующей </w:t>
      </w:r>
      <w:r w:rsidR="00A94EC7">
        <w:rPr>
          <w:rFonts w:ascii="Times New Roman" w:hAnsi="Times New Roman" w:cs="Times New Roman"/>
          <w:sz w:val="28"/>
          <w:szCs w:val="28"/>
        </w:rPr>
        <w:t>муниципальной</w:t>
      </w:r>
      <w:r w:rsidR="00A94EC7" w:rsidRPr="00AB038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94EC7">
        <w:rPr>
          <w:rFonts w:ascii="Times New Roman" w:hAnsi="Times New Roman" w:cs="Times New Roman"/>
          <w:sz w:val="28"/>
          <w:szCs w:val="28"/>
        </w:rPr>
        <w:t>ы</w:t>
      </w:r>
      <w:r w:rsidR="00A94EC7" w:rsidRPr="00AB0381">
        <w:rPr>
          <w:rFonts w:ascii="Times New Roman" w:hAnsi="Times New Roman" w:cs="Times New Roman"/>
          <w:sz w:val="28"/>
          <w:szCs w:val="28"/>
        </w:rPr>
        <w:t xml:space="preserve"> </w:t>
      </w:r>
      <w:r w:rsidR="00A94EC7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="002C7EDF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AB0381">
        <w:rPr>
          <w:rFonts w:ascii="Times New Roman" w:hAnsi="Times New Roman" w:cs="Times New Roman"/>
          <w:sz w:val="28"/>
          <w:szCs w:val="28"/>
        </w:rPr>
        <w:t xml:space="preserve">, такое соглашение о </w:t>
      </w:r>
      <w:proofErr w:type="spellStart"/>
      <w:r w:rsidR="002C7ED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B0381">
        <w:rPr>
          <w:rFonts w:ascii="Times New Roman" w:hAnsi="Times New Roman" w:cs="Times New Roman"/>
          <w:sz w:val="28"/>
          <w:szCs w:val="28"/>
        </w:rPr>
        <w:t xml:space="preserve">-частном партнерстве может быть заключено на основании </w:t>
      </w:r>
      <w:r w:rsidR="00AD7171">
        <w:rPr>
          <w:rFonts w:ascii="Times New Roman" w:hAnsi="Times New Roman" w:cs="Times New Roman"/>
          <w:sz w:val="28"/>
          <w:szCs w:val="28"/>
        </w:rPr>
        <w:t>решения</w:t>
      </w:r>
      <w:r w:rsidR="00A94EC7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</w:t>
      </w:r>
      <w:r w:rsidR="002C7EDF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A94EC7" w:rsidRPr="00AB0381">
        <w:rPr>
          <w:rFonts w:ascii="Times New Roman" w:hAnsi="Times New Roman" w:cs="Times New Roman"/>
          <w:sz w:val="28"/>
          <w:szCs w:val="28"/>
        </w:rPr>
        <w:t xml:space="preserve"> </w:t>
      </w:r>
      <w:r w:rsidRPr="00AB0381">
        <w:rPr>
          <w:rFonts w:ascii="Times New Roman" w:hAnsi="Times New Roman" w:cs="Times New Roman"/>
          <w:sz w:val="28"/>
          <w:szCs w:val="28"/>
        </w:rPr>
        <w:t xml:space="preserve">о реализации проекта о </w:t>
      </w:r>
      <w:proofErr w:type="spellStart"/>
      <w:r w:rsidR="002C7ED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B0381">
        <w:rPr>
          <w:rFonts w:ascii="Times New Roman" w:hAnsi="Times New Roman" w:cs="Times New Roman"/>
          <w:sz w:val="28"/>
          <w:szCs w:val="28"/>
        </w:rPr>
        <w:t>-частном</w:t>
      </w:r>
      <w:proofErr w:type="gramEnd"/>
      <w:r w:rsidRPr="00AB0381">
        <w:rPr>
          <w:rFonts w:ascii="Times New Roman" w:hAnsi="Times New Roman" w:cs="Times New Roman"/>
          <w:sz w:val="28"/>
          <w:szCs w:val="28"/>
        </w:rPr>
        <w:t xml:space="preserve"> партнерстве, </w:t>
      </w:r>
      <w:proofErr w:type="gramStart"/>
      <w:r w:rsidRPr="00AB0381">
        <w:rPr>
          <w:rFonts w:ascii="Times New Roman" w:hAnsi="Times New Roman" w:cs="Times New Roman"/>
          <w:sz w:val="28"/>
          <w:szCs w:val="28"/>
        </w:rPr>
        <w:t>принимаемого</w:t>
      </w:r>
      <w:proofErr w:type="gramEnd"/>
      <w:r w:rsidRPr="00AB0381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</w:t>
      </w:r>
      <w:r w:rsidR="00395A8E">
        <w:rPr>
          <w:rFonts w:ascii="Times New Roman" w:hAnsi="Times New Roman" w:cs="Times New Roman"/>
          <w:sz w:val="28"/>
          <w:szCs w:val="28"/>
        </w:rPr>
        <w:t>государственно</w:t>
      </w:r>
      <w:r w:rsidRPr="00AB0381">
        <w:rPr>
          <w:rFonts w:ascii="Times New Roman" w:hAnsi="Times New Roman" w:cs="Times New Roman"/>
          <w:sz w:val="28"/>
          <w:szCs w:val="28"/>
        </w:rPr>
        <w:t xml:space="preserve">-частном партнерстве, </w:t>
      </w:r>
      <w:proofErr w:type="spellStart"/>
      <w:r w:rsidRPr="00AB038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B0381">
        <w:rPr>
          <w:rFonts w:ascii="Times New Roman" w:hAnsi="Times New Roman" w:cs="Times New Roman"/>
          <w:sz w:val="28"/>
          <w:szCs w:val="28"/>
        </w:rPr>
        <w:t>-частном партнерстве.</w:t>
      </w:r>
    </w:p>
    <w:p w:rsidR="00FD447D" w:rsidRDefault="00F56674" w:rsidP="00F56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FD447D" w:rsidRPr="00AB0381">
        <w:rPr>
          <w:rFonts w:ascii="Times New Roman" w:hAnsi="Times New Roman" w:cs="Times New Roman"/>
          <w:sz w:val="28"/>
          <w:szCs w:val="28"/>
        </w:rPr>
        <w:t xml:space="preserve">В случае если предполагаемый срок действия концессионного соглашения, заключаемого в рамках реализации соответствующей </w:t>
      </w:r>
      <w:r w:rsidR="00D266AF">
        <w:rPr>
          <w:rFonts w:ascii="Times New Roman" w:hAnsi="Times New Roman" w:cs="Times New Roman"/>
          <w:sz w:val="28"/>
          <w:szCs w:val="28"/>
        </w:rPr>
        <w:t>муниципальной</w:t>
      </w:r>
      <w:r w:rsidR="00D266AF" w:rsidRPr="00AB038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266AF">
        <w:rPr>
          <w:rFonts w:ascii="Times New Roman" w:hAnsi="Times New Roman" w:cs="Times New Roman"/>
          <w:sz w:val="28"/>
          <w:szCs w:val="28"/>
        </w:rPr>
        <w:t>ы</w:t>
      </w:r>
      <w:r w:rsidR="00D266AF" w:rsidRPr="00AB0381">
        <w:rPr>
          <w:rFonts w:ascii="Times New Roman" w:hAnsi="Times New Roman" w:cs="Times New Roman"/>
          <w:sz w:val="28"/>
          <w:szCs w:val="28"/>
        </w:rPr>
        <w:t xml:space="preserve"> </w:t>
      </w:r>
      <w:r w:rsidR="00D266AF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="002C7EDF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D266AF" w:rsidRPr="00AB0381">
        <w:rPr>
          <w:rFonts w:ascii="Times New Roman" w:hAnsi="Times New Roman" w:cs="Times New Roman"/>
          <w:sz w:val="28"/>
          <w:szCs w:val="28"/>
        </w:rPr>
        <w:t xml:space="preserve"> </w:t>
      </w:r>
      <w:r w:rsidR="00FD447D" w:rsidRPr="00AB0381">
        <w:rPr>
          <w:rFonts w:ascii="Times New Roman" w:hAnsi="Times New Roman" w:cs="Times New Roman"/>
          <w:sz w:val="28"/>
          <w:szCs w:val="28"/>
        </w:rPr>
        <w:t xml:space="preserve">в соответствии с настоящим пунктом, превышает срок реализации соответствующей </w:t>
      </w:r>
      <w:r w:rsidR="00D266AF">
        <w:rPr>
          <w:rFonts w:ascii="Times New Roman" w:hAnsi="Times New Roman" w:cs="Times New Roman"/>
          <w:sz w:val="28"/>
          <w:szCs w:val="28"/>
        </w:rPr>
        <w:t>муниципальной</w:t>
      </w:r>
      <w:r w:rsidR="00D266AF" w:rsidRPr="00AB038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266AF">
        <w:rPr>
          <w:rFonts w:ascii="Times New Roman" w:hAnsi="Times New Roman" w:cs="Times New Roman"/>
          <w:sz w:val="28"/>
          <w:szCs w:val="28"/>
        </w:rPr>
        <w:t>ы</w:t>
      </w:r>
      <w:r w:rsidR="00D266AF" w:rsidRPr="00AB0381">
        <w:rPr>
          <w:rFonts w:ascii="Times New Roman" w:hAnsi="Times New Roman" w:cs="Times New Roman"/>
          <w:sz w:val="28"/>
          <w:szCs w:val="28"/>
        </w:rPr>
        <w:t xml:space="preserve"> </w:t>
      </w:r>
      <w:r w:rsidR="00D266AF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="002C7EDF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FD447D" w:rsidRPr="00AB0381">
        <w:rPr>
          <w:rFonts w:ascii="Times New Roman" w:hAnsi="Times New Roman" w:cs="Times New Roman"/>
          <w:sz w:val="28"/>
          <w:szCs w:val="28"/>
        </w:rPr>
        <w:t xml:space="preserve">, такое концессионное соглашение может быть заключено на основании </w:t>
      </w:r>
      <w:r w:rsidR="00AD7171">
        <w:rPr>
          <w:rFonts w:ascii="Times New Roman" w:hAnsi="Times New Roman" w:cs="Times New Roman"/>
          <w:sz w:val="28"/>
          <w:szCs w:val="28"/>
        </w:rPr>
        <w:t>решения</w:t>
      </w:r>
      <w:r w:rsidR="00D266AF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</w:t>
      </w:r>
      <w:r w:rsidR="002C7EDF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FD447D" w:rsidRPr="00AB0381">
        <w:rPr>
          <w:rFonts w:ascii="Times New Roman" w:hAnsi="Times New Roman" w:cs="Times New Roman"/>
          <w:sz w:val="28"/>
          <w:szCs w:val="28"/>
        </w:rPr>
        <w:t xml:space="preserve"> о заключении концессионного соглашения, принимаемого в соответствии с законодательством</w:t>
      </w:r>
      <w:proofErr w:type="gramEnd"/>
      <w:r w:rsidR="00FD447D" w:rsidRPr="00AB0381">
        <w:rPr>
          <w:rFonts w:ascii="Times New Roman" w:hAnsi="Times New Roman" w:cs="Times New Roman"/>
          <w:sz w:val="28"/>
          <w:szCs w:val="28"/>
        </w:rPr>
        <w:t xml:space="preserve"> Российской Федерации о концессионных соглашениях.</w:t>
      </w:r>
    </w:p>
    <w:p w:rsidR="00F56674" w:rsidRDefault="00F56674" w:rsidP="00F56674">
      <w:pPr>
        <w:pStyle w:val="a7"/>
        <w:kinsoku w:val="0"/>
        <w:overflowPunct w:val="0"/>
        <w:ind w:left="0"/>
      </w:pPr>
      <w:r>
        <w:t xml:space="preserve">          </w:t>
      </w:r>
      <w:r w:rsidRPr="00F9025F">
        <w:t xml:space="preserve"> </w:t>
      </w:r>
      <w:proofErr w:type="gramStart"/>
      <w:r w:rsidRPr="00F9025F">
        <w:t>Годовой предельный объем средств</w:t>
      </w:r>
      <w:r w:rsidR="0062475A">
        <w:t xml:space="preserve"> бюджета Минераловодского городского округа</w:t>
      </w:r>
      <w:r w:rsidRPr="00F9025F">
        <w:t xml:space="preserve">, предусматриваемых на исполнение обязательств по соглашению о </w:t>
      </w:r>
      <w:proofErr w:type="spellStart"/>
      <w:r w:rsidRPr="00F9025F">
        <w:t>муниципально</w:t>
      </w:r>
      <w:proofErr w:type="spellEnd"/>
      <w:r w:rsidRPr="00F9025F">
        <w:t xml:space="preserve">-частном партнерстве, концессионному соглашению за </w:t>
      </w:r>
      <w:r w:rsidRPr="0062475A">
        <w:t xml:space="preserve">пределами срока </w:t>
      </w:r>
      <w:r w:rsidR="0062475A">
        <w:t xml:space="preserve">реализации </w:t>
      </w:r>
      <w:r w:rsidRPr="00F9025F">
        <w:t xml:space="preserve">муниципальной программы Минераловодского городского округа Ставропольского края, не может превышать </w:t>
      </w:r>
      <w:r w:rsidR="00F64ADD" w:rsidRPr="00F9025F">
        <w:t xml:space="preserve">максимальный годовой </w:t>
      </w:r>
      <w:r w:rsidRPr="00F9025F">
        <w:t xml:space="preserve"> объем </w:t>
      </w:r>
      <w:r w:rsidR="007A4A39" w:rsidRPr="00F9025F">
        <w:t>средств</w:t>
      </w:r>
      <w:r w:rsidR="0062475A">
        <w:t xml:space="preserve"> Минераловодского городского округа</w:t>
      </w:r>
      <w:r w:rsidRPr="00F9025F">
        <w:t xml:space="preserve">, предусмотренных </w:t>
      </w:r>
      <w:r w:rsidR="0062475A">
        <w:t xml:space="preserve">на выполнение </w:t>
      </w:r>
      <w:r w:rsidR="0062475A" w:rsidRPr="00AB0381">
        <w:t>соответствующи</w:t>
      </w:r>
      <w:r w:rsidR="0062475A">
        <w:t>х</w:t>
      </w:r>
      <w:r w:rsidR="0062475A" w:rsidRPr="00AB0381">
        <w:t xml:space="preserve"> основны</w:t>
      </w:r>
      <w:r w:rsidR="0062475A">
        <w:t>х мероприятий</w:t>
      </w:r>
      <w:r w:rsidR="0062475A" w:rsidRPr="00AB0381">
        <w:t xml:space="preserve"> соответствующих </w:t>
      </w:r>
      <w:r w:rsidR="0062475A">
        <w:t>муниципальных</w:t>
      </w:r>
      <w:r w:rsidR="0062475A" w:rsidRPr="00AB0381">
        <w:t xml:space="preserve"> программ </w:t>
      </w:r>
      <w:r w:rsidR="0062475A">
        <w:t>Минераловодского городского округа Ставропольского края</w:t>
      </w:r>
      <w:r w:rsidRPr="00F9025F">
        <w:t xml:space="preserve"> в пределах </w:t>
      </w:r>
      <w:r w:rsidR="007A4A39" w:rsidRPr="00F9025F">
        <w:t xml:space="preserve">срока </w:t>
      </w:r>
      <w:r w:rsidR="0062475A">
        <w:t xml:space="preserve">их </w:t>
      </w:r>
      <w:r w:rsidR="00F64ADD" w:rsidRPr="00F9025F">
        <w:t>реализации</w:t>
      </w:r>
      <w:r w:rsidRPr="00F9025F">
        <w:t>.</w:t>
      </w:r>
      <w:proofErr w:type="gramEnd"/>
    </w:p>
    <w:p w:rsidR="00FD447D" w:rsidRPr="00AB0381" w:rsidRDefault="00F56674" w:rsidP="00F56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66E6">
        <w:rPr>
          <w:rFonts w:ascii="Times New Roman" w:hAnsi="Times New Roman" w:cs="Times New Roman"/>
          <w:sz w:val="28"/>
          <w:szCs w:val="28"/>
        </w:rPr>
        <w:t>3</w:t>
      </w:r>
      <w:r w:rsidR="00FD447D" w:rsidRPr="00AB0381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AD7171">
        <w:rPr>
          <w:rFonts w:ascii="Times New Roman" w:hAnsi="Times New Roman" w:cs="Times New Roman"/>
          <w:sz w:val="28"/>
          <w:szCs w:val="28"/>
        </w:rPr>
        <w:t xml:space="preserve">администрации Минераловодского городского </w:t>
      </w:r>
      <w:r w:rsidR="002C7EDF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AD7171" w:rsidRPr="00AB0381">
        <w:rPr>
          <w:rFonts w:ascii="Times New Roman" w:hAnsi="Times New Roman" w:cs="Times New Roman"/>
          <w:sz w:val="28"/>
          <w:szCs w:val="28"/>
        </w:rPr>
        <w:t xml:space="preserve"> </w:t>
      </w:r>
      <w:r w:rsidR="00FD447D" w:rsidRPr="00AB0381">
        <w:rPr>
          <w:rFonts w:ascii="Times New Roman" w:hAnsi="Times New Roman" w:cs="Times New Roman"/>
          <w:sz w:val="28"/>
          <w:szCs w:val="28"/>
        </w:rPr>
        <w:t xml:space="preserve">о заключении соглашения о </w:t>
      </w:r>
      <w:proofErr w:type="spellStart"/>
      <w:r w:rsidR="002C7ED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FD447D" w:rsidRPr="00AB0381">
        <w:rPr>
          <w:rFonts w:ascii="Times New Roman" w:hAnsi="Times New Roman" w:cs="Times New Roman"/>
          <w:sz w:val="28"/>
          <w:szCs w:val="28"/>
        </w:rPr>
        <w:t xml:space="preserve">-частном партнерстве и концессионного соглашения принимается в соответствии с законодательством Российской Федерации о </w:t>
      </w:r>
      <w:r w:rsidR="00395A8E">
        <w:rPr>
          <w:rFonts w:ascii="Times New Roman" w:hAnsi="Times New Roman" w:cs="Times New Roman"/>
          <w:sz w:val="28"/>
          <w:szCs w:val="28"/>
        </w:rPr>
        <w:t>государственно</w:t>
      </w:r>
      <w:r w:rsidR="00FD447D" w:rsidRPr="00AB0381">
        <w:rPr>
          <w:rFonts w:ascii="Times New Roman" w:hAnsi="Times New Roman" w:cs="Times New Roman"/>
          <w:sz w:val="28"/>
          <w:szCs w:val="28"/>
        </w:rPr>
        <w:t xml:space="preserve">-частном партнерстве, </w:t>
      </w:r>
      <w:proofErr w:type="spellStart"/>
      <w:r w:rsidR="00FD447D" w:rsidRPr="00AB038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FD447D" w:rsidRPr="00AB0381">
        <w:rPr>
          <w:rFonts w:ascii="Times New Roman" w:hAnsi="Times New Roman" w:cs="Times New Roman"/>
          <w:sz w:val="28"/>
          <w:szCs w:val="28"/>
        </w:rPr>
        <w:t xml:space="preserve">-частном партнерстве или законодательством Российской Федерации о концессионных соглашениях в форме распоряжения </w:t>
      </w:r>
      <w:r w:rsidR="00AD7171">
        <w:rPr>
          <w:rFonts w:ascii="Times New Roman" w:hAnsi="Times New Roman" w:cs="Times New Roman"/>
          <w:sz w:val="28"/>
          <w:szCs w:val="28"/>
        </w:rPr>
        <w:t xml:space="preserve">администрации Минераловодского городского </w:t>
      </w:r>
      <w:r w:rsidR="002C7EDF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AD7171" w:rsidRPr="00AB0381">
        <w:rPr>
          <w:rFonts w:ascii="Times New Roman" w:hAnsi="Times New Roman" w:cs="Times New Roman"/>
          <w:sz w:val="28"/>
          <w:szCs w:val="28"/>
        </w:rPr>
        <w:t xml:space="preserve"> </w:t>
      </w:r>
      <w:r w:rsidR="00FD447D" w:rsidRPr="00AB0381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FD447D" w:rsidRPr="00AB0381" w:rsidRDefault="00FD447D" w:rsidP="00395A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381">
        <w:rPr>
          <w:rFonts w:ascii="Times New Roman" w:hAnsi="Times New Roman" w:cs="Times New Roman"/>
          <w:sz w:val="28"/>
          <w:szCs w:val="28"/>
        </w:rPr>
        <w:t xml:space="preserve">1) проект распоряжения </w:t>
      </w:r>
      <w:r w:rsidR="00AD7171"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</w:t>
      </w:r>
      <w:r w:rsidR="00AD7171" w:rsidRPr="00AB038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AB0381">
        <w:rPr>
          <w:rFonts w:ascii="Times New Roman" w:hAnsi="Times New Roman" w:cs="Times New Roman"/>
          <w:sz w:val="28"/>
          <w:szCs w:val="28"/>
        </w:rPr>
        <w:t xml:space="preserve"> и пояснительная записка к нему разрабатываются и направляются</w:t>
      </w:r>
      <w:r w:rsidR="00F64ADD" w:rsidRPr="00AB0381">
        <w:rPr>
          <w:rFonts w:ascii="Times New Roman" w:hAnsi="Times New Roman" w:cs="Times New Roman"/>
          <w:sz w:val="28"/>
          <w:szCs w:val="28"/>
        </w:rPr>
        <w:t xml:space="preserve"> подготовившим его </w:t>
      </w:r>
      <w:r w:rsidR="00F64ADD">
        <w:rPr>
          <w:rFonts w:ascii="Times New Roman" w:hAnsi="Times New Roman" w:cs="Times New Roman"/>
          <w:sz w:val="28"/>
          <w:szCs w:val="28"/>
        </w:rPr>
        <w:t xml:space="preserve">отраслевым (функциональным) органом администрации Минераловодского городского округа Ставропольского края, осуществляющим полномочия в сфере, в которой планируется заключение </w:t>
      </w:r>
      <w:r w:rsidR="00F64ADD" w:rsidRPr="00AB0381">
        <w:rPr>
          <w:rFonts w:ascii="Times New Roman" w:hAnsi="Times New Roman" w:cs="Times New Roman"/>
          <w:sz w:val="28"/>
          <w:szCs w:val="28"/>
        </w:rPr>
        <w:t xml:space="preserve">соглашения о </w:t>
      </w:r>
      <w:proofErr w:type="spellStart"/>
      <w:r w:rsidR="00F64AD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F64ADD" w:rsidRPr="00AB0381">
        <w:rPr>
          <w:rFonts w:ascii="Times New Roman" w:hAnsi="Times New Roman" w:cs="Times New Roman"/>
          <w:sz w:val="28"/>
          <w:szCs w:val="28"/>
        </w:rPr>
        <w:t xml:space="preserve">-частном </w:t>
      </w:r>
      <w:r w:rsidR="00F64ADD" w:rsidRPr="00AB0381">
        <w:rPr>
          <w:rFonts w:ascii="Times New Roman" w:hAnsi="Times New Roman" w:cs="Times New Roman"/>
          <w:sz w:val="28"/>
          <w:szCs w:val="28"/>
        </w:rPr>
        <w:lastRenderedPageBreak/>
        <w:t>партнерстве</w:t>
      </w:r>
      <w:r w:rsidR="00F64ADD">
        <w:rPr>
          <w:rFonts w:ascii="Times New Roman" w:hAnsi="Times New Roman" w:cs="Times New Roman"/>
          <w:sz w:val="28"/>
          <w:szCs w:val="28"/>
        </w:rPr>
        <w:t xml:space="preserve">, концессионного соглашения </w:t>
      </w:r>
      <w:r w:rsidRPr="00AB0381">
        <w:rPr>
          <w:rFonts w:ascii="Times New Roman" w:hAnsi="Times New Roman" w:cs="Times New Roman"/>
          <w:sz w:val="28"/>
          <w:szCs w:val="28"/>
        </w:rPr>
        <w:t xml:space="preserve">(далее - разработчик проекта распоряжения </w:t>
      </w:r>
      <w:r w:rsidR="00C86BE3"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</w:t>
      </w:r>
      <w:r w:rsidRPr="00AB0381">
        <w:rPr>
          <w:rFonts w:ascii="Times New Roman" w:hAnsi="Times New Roman" w:cs="Times New Roman"/>
          <w:sz w:val="28"/>
          <w:szCs w:val="28"/>
        </w:rPr>
        <w:t xml:space="preserve">) на согласование в </w:t>
      </w:r>
      <w:r w:rsidR="00C86BE3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Минераловодского городского </w:t>
      </w:r>
      <w:r w:rsidR="002C7EDF">
        <w:rPr>
          <w:rFonts w:ascii="Times New Roman" w:hAnsi="Times New Roman" w:cs="Times New Roman"/>
          <w:sz w:val="28"/>
          <w:szCs w:val="28"/>
        </w:rPr>
        <w:t>округа Ставропольского</w:t>
      </w:r>
      <w:proofErr w:type="gramEnd"/>
      <w:r w:rsidR="002C7EDF">
        <w:rPr>
          <w:rFonts w:ascii="Times New Roman" w:hAnsi="Times New Roman" w:cs="Times New Roman"/>
          <w:sz w:val="28"/>
          <w:szCs w:val="28"/>
        </w:rPr>
        <w:t xml:space="preserve"> края</w:t>
      </w:r>
      <w:r w:rsidR="00C86BE3">
        <w:rPr>
          <w:rFonts w:ascii="Times New Roman" w:hAnsi="Times New Roman" w:cs="Times New Roman"/>
          <w:sz w:val="28"/>
          <w:szCs w:val="28"/>
        </w:rPr>
        <w:t xml:space="preserve"> </w:t>
      </w:r>
      <w:r w:rsidRPr="00AB0381">
        <w:rPr>
          <w:rFonts w:ascii="Times New Roman" w:hAnsi="Times New Roman" w:cs="Times New Roman"/>
          <w:sz w:val="28"/>
          <w:szCs w:val="28"/>
        </w:rPr>
        <w:t xml:space="preserve">и </w:t>
      </w:r>
      <w:r w:rsidR="00F664E7">
        <w:rPr>
          <w:rFonts w:ascii="Times New Roman" w:hAnsi="Times New Roman" w:cs="Times New Roman"/>
          <w:sz w:val="28"/>
          <w:szCs w:val="28"/>
        </w:rPr>
        <w:t>у</w:t>
      </w:r>
      <w:r w:rsidR="00C86BE3">
        <w:rPr>
          <w:rFonts w:ascii="Times New Roman" w:hAnsi="Times New Roman" w:cs="Times New Roman"/>
          <w:sz w:val="28"/>
          <w:szCs w:val="28"/>
        </w:rPr>
        <w:t xml:space="preserve">правление экономического развития </w:t>
      </w:r>
      <w:r w:rsidR="00F664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86BE3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="002C7EDF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AB0381">
        <w:rPr>
          <w:rFonts w:ascii="Times New Roman" w:hAnsi="Times New Roman" w:cs="Times New Roman"/>
          <w:sz w:val="28"/>
          <w:szCs w:val="28"/>
        </w:rPr>
        <w:t>;</w:t>
      </w:r>
    </w:p>
    <w:p w:rsidR="00ED66E6" w:rsidRDefault="00FD447D" w:rsidP="00F902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381">
        <w:rPr>
          <w:rFonts w:ascii="Times New Roman" w:hAnsi="Times New Roman" w:cs="Times New Roman"/>
          <w:sz w:val="28"/>
          <w:szCs w:val="28"/>
        </w:rPr>
        <w:t xml:space="preserve">2) </w:t>
      </w:r>
      <w:r w:rsidR="00C86BE3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Минераловодского городского </w:t>
      </w:r>
      <w:r w:rsidR="002C7EDF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C86BE3">
        <w:rPr>
          <w:rFonts w:ascii="Times New Roman" w:hAnsi="Times New Roman" w:cs="Times New Roman"/>
          <w:sz w:val="28"/>
          <w:szCs w:val="28"/>
        </w:rPr>
        <w:t xml:space="preserve"> </w:t>
      </w:r>
      <w:r w:rsidR="00C86BE3" w:rsidRPr="00AB0381">
        <w:rPr>
          <w:rFonts w:ascii="Times New Roman" w:hAnsi="Times New Roman" w:cs="Times New Roman"/>
          <w:sz w:val="28"/>
          <w:szCs w:val="28"/>
        </w:rPr>
        <w:t xml:space="preserve">и </w:t>
      </w:r>
      <w:r w:rsidR="00F664E7">
        <w:rPr>
          <w:rFonts w:ascii="Times New Roman" w:hAnsi="Times New Roman" w:cs="Times New Roman"/>
          <w:sz w:val="28"/>
          <w:szCs w:val="28"/>
        </w:rPr>
        <w:t>управление экономического развития администрации Минераловодского городского округа Ставропольского края</w:t>
      </w:r>
      <w:r w:rsidR="00F664E7" w:rsidRPr="00AB0381">
        <w:rPr>
          <w:rFonts w:ascii="Times New Roman" w:hAnsi="Times New Roman" w:cs="Times New Roman"/>
          <w:sz w:val="28"/>
          <w:szCs w:val="28"/>
        </w:rPr>
        <w:t xml:space="preserve"> </w:t>
      </w:r>
      <w:r w:rsidRPr="00AB0381">
        <w:rPr>
          <w:rFonts w:ascii="Times New Roman" w:hAnsi="Times New Roman" w:cs="Times New Roman"/>
          <w:sz w:val="28"/>
          <w:szCs w:val="28"/>
        </w:rPr>
        <w:t xml:space="preserve">в срок, не превышающий 15 </w:t>
      </w:r>
      <w:r w:rsidR="00F664E7">
        <w:rPr>
          <w:rFonts w:ascii="Times New Roman" w:hAnsi="Times New Roman" w:cs="Times New Roman"/>
          <w:sz w:val="28"/>
          <w:szCs w:val="28"/>
        </w:rPr>
        <w:t>рабочих</w:t>
      </w:r>
      <w:r w:rsidRPr="00AB0381">
        <w:rPr>
          <w:rFonts w:ascii="Times New Roman" w:hAnsi="Times New Roman" w:cs="Times New Roman"/>
          <w:sz w:val="28"/>
          <w:szCs w:val="28"/>
        </w:rPr>
        <w:t xml:space="preserve"> дней с даты получения проекта распоряжения </w:t>
      </w:r>
      <w:r w:rsidR="00C86BE3" w:rsidRPr="00C86BE3">
        <w:rPr>
          <w:rFonts w:ascii="Times New Roman" w:hAnsi="Times New Roman" w:cs="Times New Roman"/>
          <w:sz w:val="28"/>
          <w:szCs w:val="28"/>
        </w:rPr>
        <w:t xml:space="preserve">администрации Минераловодского городского </w:t>
      </w:r>
      <w:r w:rsidR="002C7EDF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AB0381">
        <w:rPr>
          <w:rFonts w:ascii="Times New Roman" w:hAnsi="Times New Roman" w:cs="Times New Roman"/>
          <w:sz w:val="28"/>
          <w:szCs w:val="28"/>
        </w:rPr>
        <w:t xml:space="preserve"> и пояснительной записки к нему, согласовыва</w:t>
      </w:r>
      <w:r w:rsidR="00395A8E">
        <w:rPr>
          <w:rFonts w:ascii="Times New Roman" w:hAnsi="Times New Roman" w:cs="Times New Roman"/>
          <w:sz w:val="28"/>
          <w:szCs w:val="28"/>
        </w:rPr>
        <w:t>ю</w:t>
      </w:r>
      <w:r w:rsidRPr="00AB0381">
        <w:rPr>
          <w:rFonts w:ascii="Times New Roman" w:hAnsi="Times New Roman" w:cs="Times New Roman"/>
          <w:sz w:val="28"/>
          <w:szCs w:val="28"/>
        </w:rPr>
        <w:t xml:space="preserve">т данный проект распоряжения </w:t>
      </w:r>
      <w:r w:rsidR="00C86BE3" w:rsidRPr="00C86B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86BE3" w:rsidRPr="00F9025F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="002C7EDF" w:rsidRPr="00F9025F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F9025F">
        <w:rPr>
          <w:rFonts w:ascii="Times New Roman" w:hAnsi="Times New Roman" w:cs="Times New Roman"/>
          <w:sz w:val="28"/>
          <w:szCs w:val="28"/>
        </w:rPr>
        <w:t xml:space="preserve"> </w:t>
      </w:r>
      <w:r w:rsidR="00F9025F">
        <w:rPr>
          <w:rFonts w:ascii="Times New Roman" w:hAnsi="Times New Roman" w:cs="Times New Roman"/>
          <w:sz w:val="28"/>
          <w:szCs w:val="28"/>
        </w:rPr>
        <w:t xml:space="preserve"> </w:t>
      </w:r>
      <w:r w:rsidR="00F9025F" w:rsidRPr="00F9025F">
        <w:rPr>
          <w:rFonts w:ascii="Times New Roman" w:hAnsi="Times New Roman" w:cs="Times New Roman"/>
          <w:sz w:val="28"/>
          <w:szCs w:val="28"/>
        </w:rPr>
        <w:t xml:space="preserve">при условии </w:t>
      </w:r>
      <w:proofErr w:type="spellStart"/>
      <w:r w:rsidR="00C23400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="00ED66E6">
        <w:rPr>
          <w:rFonts w:ascii="Times New Roman" w:hAnsi="Times New Roman" w:cs="Times New Roman"/>
          <w:sz w:val="28"/>
          <w:szCs w:val="28"/>
        </w:rPr>
        <w:t xml:space="preserve"> </w:t>
      </w:r>
      <w:r w:rsidR="00C23400">
        <w:rPr>
          <w:rFonts w:ascii="Times New Roman" w:hAnsi="Times New Roman" w:cs="Times New Roman"/>
          <w:sz w:val="28"/>
          <w:szCs w:val="28"/>
        </w:rPr>
        <w:t>предельных объемов</w:t>
      </w:r>
      <w:r w:rsidR="00F9025F" w:rsidRPr="00F9025F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ED66E6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ED66E6" w:rsidRPr="00C86BE3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  <w:r w:rsidR="00ED66E6" w:rsidRPr="00C86BE3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ED66E6">
        <w:rPr>
          <w:rFonts w:ascii="Times New Roman" w:hAnsi="Times New Roman" w:cs="Times New Roman"/>
          <w:sz w:val="28"/>
          <w:szCs w:val="28"/>
        </w:rPr>
        <w:t xml:space="preserve"> </w:t>
      </w:r>
      <w:r w:rsidR="00ED66E6" w:rsidRPr="002C7EDF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F9025F" w:rsidRPr="00F9025F">
        <w:rPr>
          <w:rFonts w:ascii="Times New Roman" w:hAnsi="Times New Roman" w:cs="Times New Roman"/>
          <w:sz w:val="28"/>
          <w:szCs w:val="28"/>
        </w:rPr>
        <w:t xml:space="preserve">, предусматриваемых  на исполнение обязательств по соглашению о </w:t>
      </w:r>
      <w:proofErr w:type="spellStart"/>
      <w:r w:rsidR="00F9025F" w:rsidRPr="00F9025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F9025F" w:rsidRPr="00F9025F">
        <w:rPr>
          <w:rFonts w:ascii="Times New Roman" w:hAnsi="Times New Roman" w:cs="Times New Roman"/>
          <w:sz w:val="28"/>
          <w:szCs w:val="28"/>
        </w:rPr>
        <w:t>-частном партнерстве, концессионному соглашению</w:t>
      </w:r>
      <w:r w:rsidR="00F9025F">
        <w:rPr>
          <w:rFonts w:ascii="Times New Roman" w:hAnsi="Times New Roman" w:cs="Times New Roman"/>
          <w:sz w:val="28"/>
          <w:szCs w:val="28"/>
        </w:rPr>
        <w:t xml:space="preserve">, </w:t>
      </w:r>
      <w:r w:rsidR="00ED66E6">
        <w:rPr>
          <w:rFonts w:ascii="Times New Roman" w:hAnsi="Times New Roman" w:cs="Times New Roman"/>
          <w:sz w:val="28"/>
          <w:szCs w:val="28"/>
        </w:rPr>
        <w:t xml:space="preserve"> </w:t>
      </w:r>
      <w:r w:rsidR="00C23400">
        <w:rPr>
          <w:rFonts w:ascii="Times New Roman" w:hAnsi="Times New Roman" w:cs="Times New Roman"/>
          <w:sz w:val="28"/>
          <w:szCs w:val="28"/>
        </w:rPr>
        <w:t xml:space="preserve">установленных пунктом 2 настоящего Порядка, </w:t>
      </w:r>
      <w:r w:rsidR="00C23400" w:rsidRPr="00AB0381">
        <w:rPr>
          <w:rFonts w:ascii="Times New Roman" w:hAnsi="Times New Roman" w:cs="Times New Roman"/>
          <w:sz w:val="28"/>
          <w:szCs w:val="28"/>
        </w:rPr>
        <w:t>либо представля</w:t>
      </w:r>
      <w:r w:rsidR="00C23400">
        <w:rPr>
          <w:rFonts w:ascii="Times New Roman" w:hAnsi="Times New Roman" w:cs="Times New Roman"/>
          <w:sz w:val="28"/>
          <w:szCs w:val="28"/>
        </w:rPr>
        <w:t>ю</w:t>
      </w:r>
      <w:r w:rsidR="00C23400" w:rsidRPr="00AB0381">
        <w:rPr>
          <w:rFonts w:ascii="Times New Roman" w:hAnsi="Times New Roman" w:cs="Times New Roman"/>
          <w:sz w:val="28"/>
          <w:szCs w:val="28"/>
        </w:rPr>
        <w:t>т мотивированный отказ в таком согласовании;</w:t>
      </w:r>
    </w:p>
    <w:p w:rsidR="00FD447D" w:rsidRPr="00AB0381" w:rsidRDefault="008F78C3" w:rsidP="00395A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</w:t>
      </w:r>
      <w:r w:rsidR="00FD447D" w:rsidRPr="00AB0381">
        <w:rPr>
          <w:rFonts w:ascii="Times New Roman" w:hAnsi="Times New Roman" w:cs="Times New Roman"/>
          <w:sz w:val="28"/>
          <w:szCs w:val="28"/>
        </w:rPr>
        <w:t xml:space="preserve">проект распоряжения </w:t>
      </w:r>
      <w:r w:rsidR="00C86BE3" w:rsidRPr="00C86BE3"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</w:t>
      </w:r>
      <w:r w:rsidR="002C7EDF">
        <w:rPr>
          <w:rFonts w:ascii="Times New Roman" w:hAnsi="Times New Roman" w:cs="Times New Roman"/>
          <w:sz w:val="28"/>
          <w:szCs w:val="28"/>
        </w:rPr>
        <w:t xml:space="preserve"> </w:t>
      </w:r>
      <w:r w:rsidR="002C7EDF" w:rsidRPr="002C7EDF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FD447D" w:rsidRPr="00AB0381">
        <w:rPr>
          <w:rFonts w:ascii="Times New Roman" w:hAnsi="Times New Roman" w:cs="Times New Roman"/>
          <w:sz w:val="28"/>
          <w:szCs w:val="28"/>
        </w:rPr>
        <w:t xml:space="preserve">, согласованный с </w:t>
      </w:r>
      <w:r w:rsidR="00C86BE3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Минераловодского городского </w:t>
      </w:r>
      <w:r w:rsidR="002C7EDF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C86BE3">
        <w:rPr>
          <w:rFonts w:ascii="Times New Roman" w:hAnsi="Times New Roman" w:cs="Times New Roman"/>
          <w:sz w:val="28"/>
          <w:szCs w:val="28"/>
        </w:rPr>
        <w:t xml:space="preserve"> </w:t>
      </w:r>
      <w:r w:rsidR="00C86BE3" w:rsidRPr="00AB0381">
        <w:rPr>
          <w:rFonts w:ascii="Times New Roman" w:hAnsi="Times New Roman" w:cs="Times New Roman"/>
          <w:sz w:val="28"/>
          <w:szCs w:val="28"/>
        </w:rPr>
        <w:t xml:space="preserve">и </w:t>
      </w:r>
      <w:r w:rsidR="00F664E7">
        <w:rPr>
          <w:rFonts w:ascii="Times New Roman" w:hAnsi="Times New Roman" w:cs="Times New Roman"/>
          <w:sz w:val="28"/>
          <w:szCs w:val="28"/>
        </w:rPr>
        <w:t>управление</w:t>
      </w:r>
      <w:r w:rsidR="00253F53">
        <w:rPr>
          <w:rFonts w:ascii="Times New Roman" w:hAnsi="Times New Roman" w:cs="Times New Roman"/>
          <w:sz w:val="28"/>
          <w:szCs w:val="28"/>
        </w:rPr>
        <w:t xml:space="preserve">м </w:t>
      </w:r>
      <w:r w:rsidR="00F664E7">
        <w:rPr>
          <w:rFonts w:ascii="Times New Roman" w:hAnsi="Times New Roman" w:cs="Times New Roman"/>
          <w:sz w:val="28"/>
          <w:szCs w:val="28"/>
        </w:rPr>
        <w:t xml:space="preserve"> экономического развития администрации Минераловодского городского округа Ставропольского края</w:t>
      </w:r>
      <w:r w:rsidR="00FD447D" w:rsidRPr="00AB0381">
        <w:rPr>
          <w:rFonts w:ascii="Times New Roman" w:hAnsi="Times New Roman" w:cs="Times New Roman"/>
          <w:sz w:val="28"/>
          <w:szCs w:val="28"/>
        </w:rPr>
        <w:t xml:space="preserve">, представляется разработчиком </w:t>
      </w:r>
      <w:proofErr w:type="gramStart"/>
      <w:r w:rsidR="00FD447D" w:rsidRPr="00AB0381">
        <w:rPr>
          <w:rFonts w:ascii="Times New Roman" w:hAnsi="Times New Roman" w:cs="Times New Roman"/>
          <w:sz w:val="28"/>
          <w:szCs w:val="28"/>
        </w:rPr>
        <w:t xml:space="preserve">проекта распоряжения </w:t>
      </w:r>
      <w:r w:rsidR="00C86BE3">
        <w:rPr>
          <w:rFonts w:ascii="Times New Roman" w:hAnsi="Times New Roman" w:cs="Times New Roman"/>
          <w:sz w:val="28"/>
          <w:szCs w:val="28"/>
        </w:rPr>
        <w:t xml:space="preserve">администрации Минераловодского городского </w:t>
      </w:r>
      <w:r w:rsidR="002C7EDF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proofErr w:type="gramEnd"/>
      <w:r w:rsidR="00FD447D" w:rsidRPr="00AB0381">
        <w:rPr>
          <w:rFonts w:ascii="Times New Roman" w:hAnsi="Times New Roman" w:cs="Times New Roman"/>
          <w:sz w:val="28"/>
          <w:szCs w:val="28"/>
        </w:rPr>
        <w:t xml:space="preserve"> в установленном порядке в </w:t>
      </w:r>
      <w:r w:rsidR="00C86BE3">
        <w:rPr>
          <w:rFonts w:ascii="Times New Roman" w:hAnsi="Times New Roman" w:cs="Times New Roman"/>
          <w:sz w:val="28"/>
          <w:szCs w:val="28"/>
        </w:rPr>
        <w:t xml:space="preserve">администрацию Минераловодского городского </w:t>
      </w:r>
      <w:r w:rsidR="002C7EDF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FD447D" w:rsidRPr="00AB0381">
        <w:rPr>
          <w:rFonts w:ascii="Times New Roman" w:hAnsi="Times New Roman" w:cs="Times New Roman"/>
          <w:sz w:val="28"/>
          <w:szCs w:val="28"/>
        </w:rPr>
        <w:t>.</w:t>
      </w:r>
    </w:p>
    <w:p w:rsidR="00FD447D" w:rsidRPr="00AB0381" w:rsidRDefault="00FD447D" w:rsidP="00395A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27E71">
        <w:rPr>
          <w:rFonts w:ascii="Times New Roman" w:hAnsi="Times New Roman" w:cs="Times New Roman"/>
          <w:sz w:val="28"/>
          <w:szCs w:val="28"/>
        </w:rPr>
        <w:t xml:space="preserve">Согласование с иными </w:t>
      </w:r>
      <w:r w:rsidR="00F664E7" w:rsidRPr="00427E71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и отраслевыми (функциональными) органами </w:t>
      </w:r>
      <w:proofErr w:type="gramStart"/>
      <w:r w:rsidR="00F664E7" w:rsidRPr="00427E71"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 Ставропольского края проекта распоряжения администрации Минераловодского городского округа Ставропольского края</w:t>
      </w:r>
      <w:proofErr w:type="gramEnd"/>
      <w:r w:rsidR="00F664E7" w:rsidRPr="00427E71">
        <w:rPr>
          <w:rFonts w:ascii="Times New Roman" w:hAnsi="Times New Roman" w:cs="Times New Roman"/>
          <w:sz w:val="28"/>
          <w:szCs w:val="28"/>
        </w:rPr>
        <w:t xml:space="preserve"> </w:t>
      </w:r>
      <w:r w:rsidRPr="00427E71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</w:t>
      </w:r>
      <w:r w:rsidR="00FA33B3">
        <w:rPr>
          <w:rFonts w:ascii="Times New Roman" w:hAnsi="Times New Roman" w:cs="Times New Roman"/>
          <w:sz w:val="28"/>
          <w:szCs w:val="28"/>
        </w:rPr>
        <w:t xml:space="preserve">с </w:t>
      </w:r>
      <w:r w:rsidR="00156A8D">
        <w:rPr>
          <w:rFonts w:ascii="Times New Roman" w:hAnsi="Times New Roman" w:cs="Times New Roman"/>
          <w:sz w:val="28"/>
          <w:szCs w:val="28"/>
        </w:rPr>
        <w:t>Регламентом</w:t>
      </w:r>
      <w:r w:rsidR="00FA33B3" w:rsidRPr="00FA33B3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округа,</w:t>
      </w:r>
      <w:r w:rsidRPr="00427E71">
        <w:rPr>
          <w:rFonts w:ascii="Times New Roman" w:hAnsi="Times New Roman" w:cs="Times New Roman"/>
          <w:sz w:val="28"/>
          <w:szCs w:val="28"/>
        </w:rPr>
        <w:t xml:space="preserve"> </w:t>
      </w:r>
      <w:r w:rsidR="00FA33B3">
        <w:rPr>
          <w:rFonts w:ascii="Times New Roman" w:hAnsi="Times New Roman" w:cs="Times New Roman"/>
          <w:sz w:val="28"/>
          <w:szCs w:val="28"/>
        </w:rPr>
        <w:t>утвержденн</w:t>
      </w:r>
      <w:r w:rsidR="00156A8D">
        <w:rPr>
          <w:rFonts w:ascii="Times New Roman" w:hAnsi="Times New Roman" w:cs="Times New Roman"/>
          <w:sz w:val="28"/>
          <w:szCs w:val="28"/>
        </w:rPr>
        <w:t>ым</w:t>
      </w:r>
      <w:r w:rsidR="00FA33B3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Минераловодского городского округа Ставропольского края от </w:t>
      </w:r>
      <w:r w:rsidR="00156A8D">
        <w:rPr>
          <w:rFonts w:ascii="Times New Roman" w:hAnsi="Times New Roman" w:cs="Times New Roman"/>
          <w:sz w:val="28"/>
          <w:szCs w:val="28"/>
        </w:rPr>
        <w:t>04.12</w:t>
      </w:r>
      <w:r w:rsidR="00FA33B3">
        <w:rPr>
          <w:rFonts w:ascii="Times New Roman" w:hAnsi="Times New Roman" w:cs="Times New Roman"/>
          <w:sz w:val="28"/>
          <w:szCs w:val="28"/>
        </w:rPr>
        <w:t>.201</w:t>
      </w:r>
      <w:r w:rsidR="00156A8D">
        <w:rPr>
          <w:rFonts w:ascii="Times New Roman" w:hAnsi="Times New Roman" w:cs="Times New Roman"/>
          <w:sz w:val="28"/>
          <w:szCs w:val="28"/>
        </w:rPr>
        <w:t>9</w:t>
      </w:r>
      <w:r w:rsidR="00FA33B3">
        <w:rPr>
          <w:rFonts w:ascii="Times New Roman" w:hAnsi="Times New Roman" w:cs="Times New Roman"/>
          <w:sz w:val="28"/>
          <w:szCs w:val="28"/>
        </w:rPr>
        <w:t xml:space="preserve"> г</w:t>
      </w:r>
      <w:r w:rsidR="00156A8D">
        <w:rPr>
          <w:rFonts w:ascii="Times New Roman" w:hAnsi="Times New Roman" w:cs="Times New Roman"/>
          <w:sz w:val="28"/>
          <w:szCs w:val="28"/>
        </w:rPr>
        <w:t>.</w:t>
      </w:r>
      <w:r w:rsidR="00FA33B3">
        <w:rPr>
          <w:rFonts w:ascii="Times New Roman" w:hAnsi="Times New Roman" w:cs="Times New Roman"/>
          <w:sz w:val="28"/>
          <w:szCs w:val="28"/>
        </w:rPr>
        <w:t xml:space="preserve"> № </w:t>
      </w:r>
      <w:r w:rsidR="00156A8D">
        <w:rPr>
          <w:rFonts w:ascii="Times New Roman" w:hAnsi="Times New Roman" w:cs="Times New Roman"/>
          <w:sz w:val="28"/>
          <w:szCs w:val="28"/>
        </w:rPr>
        <w:t xml:space="preserve">424 </w:t>
      </w:r>
      <w:r w:rsidR="00FA33B3">
        <w:rPr>
          <w:rFonts w:ascii="Times New Roman" w:hAnsi="Times New Roman" w:cs="Times New Roman"/>
          <w:sz w:val="28"/>
          <w:szCs w:val="28"/>
        </w:rPr>
        <w:t>-р.</w:t>
      </w:r>
    </w:p>
    <w:sectPr w:rsidR="00FD447D" w:rsidRPr="00AB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4C1" w:rsidRDefault="00EA14C1" w:rsidP="00EA14C1">
      <w:pPr>
        <w:spacing w:after="0" w:line="240" w:lineRule="auto"/>
      </w:pPr>
      <w:r>
        <w:separator/>
      </w:r>
    </w:p>
  </w:endnote>
  <w:endnote w:type="continuationSeparator" w:id="0">
    <w:p w:rsidR="00EA14C1" w:rsidRDefault="00EA14C1" w:rsidP="00EA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4C1" w:rsidRDefault="00EA14C1" w:rsidP="00EA14C1">
      <w:pPr>
        <w:spacing w:after="0" w:line="240" w:lineRule="auto"/>
      </w:pPr>
      <w:r>
        <w:separator/>
      </w:r>
    </w:p>
  </w:footnote>
  <w:footnote w:type="continuationSeparator" w:id="0">
    <w:p w:rsidR="00EA14C1" w:rsidRDefault="00EA14C1" w:rsidP="00EA1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01" w:hanging="288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76" w:hanging="288"/>
      </w:pPr>
    </w:lvl>
    <w:lvl w:ilvl="2">
      <w:numFmt w:val="bullet"/>
      <w:lvlText w:val="•"/>
      <w:lvlJc w:val="left"/>
      <w:pPr>
        <w:ind w:left="2052" w:hanging="288"/>
      </w:pPr>
    </w:lvl>
    <w:lvl w:ilvl="3">
      <w:numFmt w:val="bullet"/>
      <w:lvlText w:val="•"/>
      <w:lvlJc w:val="left"/>
      <w:pPr>
        <w:ind w:left="3028" w:hanging="288"/>
      </w:pPr>
    </w:lvl>
    <w:lvl w:ilvl="4">
      <w:numFmt w:val="bullet"/>
      <w:lvlText w:val="•"/>
      <w:lvlJc w:val="left"/>
      <w:pPr>
        <w:ind w:left="4004" w:hanging="288"/>
      </w:pPr>
    </w:lvl>
    <w:lvl w:ilvl="5">
      <w:numFmt w:val="bullet"/>
      <w:lvlText w:val="•"/>
      <w:lvlJc w:val="left"/>
      <w:pPr>
        <w:ind w:left="4980" w:hanging="288"/>
      </w:pPr>
    </w:lvl>
    <w:lvl w:ilvl="6">
      <w:numFmt w:val="bullet"/>
      <w:lvlText w:val="•"/>
      <w:lvlJc w:val="left"/>
      <w:pPr>
        <w:ind w:left="5956" w:hanging="288"/>
      </w:pPr>
    </w:lvl>
    <w:lvl w:ilvl="7">
      <w:numFmt w:val="bullet"/>
      <w:lvlText w:val="•"/>
      <w:lvlJc w:val="left"/>
      <w:pPr>
        <w:ind w:left="6932" w:hanging="288"/>
      </w:pPr>
    </w:lvl>
    <w:lvl w:ilvl="8">
      <w:numFmt w:val="bullet"/>
      <w:lvlText w:val="•"/>
      <w:lvlJc w:val="left"/>
      <w:pPr>
        <w:ind w:left="7908" w:hanging="288"/>
      </w:pPr>
    </w:lvl>
  </w:abstractNum>
  <w:abstractNum w:abstractNumId="1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1095" w:hanging="286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976" w:hanging="286"/>
      </w:pPr>
    </w:lvl>
    <w:lvl w:ilvl="2">
      <w:numFmt w:val="bullet"/>
      <w:lvlText w:val="•"/>
      <w:lvlJc w:val="left"/>
      <w:pPr>
        <w:ind w:left="2852" w:hanging="286"/>
      </w:pPr>
    </w:lvl>
    <w:lvl w:ilvl="3">
      <w:numFmt w:val="bullet"/>
      <w:lvlText w:val="•"/>
      <w:lvlJc w:val="left"/>
      <w:pPr>
        <w:ind w:left="3728" w:hanging="286"/>
      </w:pPr>
    </w:lvl>
    <w:lvl w:ilvl="4">
      <w:numFmt w:val="bullet"/>
      <w:lvlText w:val="•"/>
      <w:lvlJc w:val="left"/>
      <w:pPr>
        <w:ind w:left="4604" w:hanging="286"/>
      </w:pPr>
    </w:lvl>
    <w:lvl w:ilvl="5">
      <w:numFmt w:val="bullet"/>
      <w:lvlText w:val="•"/>
      <w:lvlJc w:val="left"/>
      <w:pPr>
        <w:ind w:left="5480" w:hanging="286"/>
      </w:pPr>
    </w:lvl>
    <w:lvl w:ilvl="6">
      <w:numFmt w:val="bullet"/>
      <w:lvlText w:val="•"/>
      <w:lvlJc w:val="left"/>
      <w:pPr>
        <w:ind w:left="6356" w:hanging="286"/>
      </w:pPr>
    </w:lvl>
    <w:lvl w:ilvl="7">
      <w:numFmt w:val="bullet"/>
      <w:lvlText w:val="•"/>
      <w:lvlJc w:val="left"/>
      <w:pPr>
        <w:ind w:left="7232" w:hanging="286"/>
      </w:pPr>
    </w:lvl>
    <w:lvl w:ilvl="8">
      <w:numFmt w:val="bullet"/>
      <w:lvlText w:val="•"/>
      <w:lvlJc w:val="left"/>
      <w:pPr>
        <w:ind w:left="8108" w:hanging="28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48"/>
    <w:rsid w:val="000E3D90"/>
    <w:rsid w:val="00156A8D"/>
    <w:rsid w:val="00253F53"/>
    <w:rsid w:val="002C7EDF"/>
    <w:rsid w:val="00395A8E"/>
    <w:rsid w:val="00427E71"/>
    <w:rsid w:val="00433704"/>
    <w:rsid w:val="004646BC"/>
    <w:rsid w:val="00543CEE"/>
    <w:rsid w:val="0062475A"/>
    <w:rsid w:val="006F2EDE"/>
    <w:rsid w:val="007A4A39"/>
    <w:rsid w:val="007E1609"/>
    <w:rsid w:val="008A6298"/>
    <w:rsid w:val="008F5523"/>
    <w:rsid w:val="008F78C3"/>
    <w:rsid w:val="00A21CFA"/>
    <w:rsid w:val="00A94EC7"/>
    <w:rsid w:val="00AD7171"/>
    <w:rsid w:val="00C23400"/>
    <w:rsid w:val="00C86BE3"/>
    <w:rsid w:val="00D266AF"/>
    <w:rsid w:val="00D76CDA"/>
    <w:rsid w:val="00EA14C1"/>
    <w:rsid w:val="00ED66E6"/>
    <w:rsid w:val="00EE2948"/>
    <w:rsid w:val="00F56674"/>
    <w:rsid w:val="00F64ADD"/>
    <w:rsid w:val="00F664E7"/>
    <w:rsid w:val="00F9025F"/>
    <w:rsid w:val="00FA33B3"/>
    <w:rsid w:val="00FD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4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1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14C1"/>
  </w:style>
  <w:style w:type="paragraph" w:styleId="a5">
    <w:name w:val="footer"/>
    <w:basedOn w:val="a"/>
    <w:link w:val="a6"/>
    <w:uiPriority w:val="99"/>
    <w:unhideWhenUsed/>
    <w:rsid w:val="00EA1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14C1"/>
  </w:style>
  <w:style w:type="paragraph" w:styleId="a7">
    <w:name w:val="Body Text"/>
    <w:basedOn w:val="a"/>
    <w:link w:val="a8"/>
    <w:uiPriority w:val="1"/>
    <w:qFormat/>
    <w:rsid w:val="00F56674"/>
    <w:pPr>
      <w:widowControl w:val="0"/>
      <w:autoSpaceDE w:val="0"/>
      <w:autoSpaceDN w:val="0"/>
      <w:adjustRightInd w:val="0"/>
      <w:spacing w:after="0" w:line="240" w:lineRule="auto"/>
      <w:ind w:left="101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F5667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1"/>
    <w:qFormat/>
    <w:rsid w:val="00F56674"/>
    <w:pPr>
      <w:widowControl w:val="0"/>
      <w:autoSpaceDE w:val="0"/>
      <w:autoSpaceDN w:val="0"/>
      <w:adjustRightInd w:val="0"/>
      <w:spacing w:after="0" w:line="240" w:lineRule="auto"/>
      <w:ind w:left="101" w:right="115" w:firstLine="70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4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1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14C1"/>
  </w:style>
  <w:style w:type="paragraph" w:styleId="a5">
    <w:name w:val="footer"/>
    <w:basedOn w:val="a"/>
    <w:link w:val="a6"/>
    <w:uiPriority w:val="99"/>
    <w:unhideWhenUsed/>
    <w:rsid w:val="00EA1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14C1"/>
  </w:style>
  <w:style w:type="paragraph" w:styleId="a7">
    <w:name w:val="Body Text"/>
    <w:basedOn w:val="a"/>
    <w:link w:val="a8"/>
    <w:uiPriority w:val="1"/>
    <w:qFormat/>
    <w:rsid w:val="00F56674"/>
    <w:pPr>
      <w:widowControl w:val="0"/>
      <w:autoSpaceDE w:val="0"/>
      <w:autoSpaceDN w:val="0"/>
      <w:adjustRightInd w:val="0"/>
      <w:spacing w:after="0" w:line="240" w:lineRule="auto"/>
      <w:ind w:left="101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F5667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1"/>
    <w:qFormat/>
    <w:rsid w:val="00F56674"/>
    <w:pPr>
      <w:widowControl w:val="0"/>
      <w:autoSpaceDE w:val="0"/>
      <w:autoSpaceDN w:val="0"/>
      <w:adjustRightInd w:val="0"/>
      <w:spacing w:after="0" w:line="240" w:lineRule="auto"/>
      <w:ind w:left="101" w:right="115" w:firstLine="70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70209DC4CF96615DDD287637A51CCC97DC2D2FD8F471FA395F151DA8015F0F8603F3F78E04CC624534D002705OEQ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70209DC4CF96615DDD287637A51CCC97DC2D2FD8F471FA395F151DA8015F0F8723F6774E24ADD225558567640B8925AA3A472608A5FF830O4Q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3B6D7-FB99-4D62-96D3-21B5DF14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Anri</dc:creator>
  <cp:keywords/>
  <dc:description/>
  <cp:lastModifiedBy>Urist</cp:lastModifiedBy>
  <cp:revision>9</cp:revision>
  <cp:lastPrinted>2020-01-31T08:53:00Z</cp:lastPrinted>
  <dcterms:created xsi:type="dcterms:W3CDTF">2019-12-25T12:34:00Z</dcterms:created>
  <dcterms:modified xsi:type="dcterms:W3CDTF">2020-02-03T12:01:00Z</dcterms:modified>
</cp:coreProperties>
</file>