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13" w:rsidRDefault="00E36449">
      <w:pPr>
        <w:pStyle w:val="a7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МИНЕРАЛОВОДСКОГО</w:t>
      </w:r>
    </w:p>
    <w:p w:rsidR="00562813" w:rsidRDefault="00E36449">
      <w:pPr>
        <w:pStyle w:val="a7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ОКРУГА СТАВРОПОЛЬСКОГО КРАЯ</w:t>
      </w:r>
    </w:p>
    <w:p w:rsidR="00562813" w:rsidRDefault="00562813">
      <w:pPr>
        <w:pStyle w:val="a7"/>
        <w:spacing w:after="0"/>
        <w:jc w:val="center"/>
        <w:rPr>
          <w:b/>
          <w:sz w:val="24"/>
          <w:szCs w:val="24"/>
        </w:rPr>
      </w:pPr>
    </w:p>
    <w:p w:rsidR="00562813" w:rsidRDefault="00E36449">
      <w:pPr>
        <w:pStyle w:val="a7"/>
        <w:spacing w:after="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62813" w:rsidRDefault="00562813">
      <w:pPr>
        <w:pStyle w:val="a7"/>
        <w:spacing w:after="0"/>
        <w:jc w:val="center"/>
        <w:rPr>
          <w:b/>
          <w:szCs w:val="28"/>
        </w:rPr>
      </w:pPr>
    </w:p>
    <w:p w:rsidR="00562813" w:rsidRDefault="00E36449">
      <w:pPr>
        <w:pStyle w:val="a7"/>
        <w:spacing w:after="0" w:line="260" w:lineRule="exact"/>
        <w:jc w:val="center"/>
        <w:rPr>
          <w:szCs w:val="28"/>
        </w:rPr>
      </w:pPr>
      <w:r>
        <w:rPr>
          <w:szCs w:val="28"/>
        </w:rPr>
        <w:t xml:space="preserve">                              г. Минеральные Воды                         №</w:t>
      </w:r>
    </w:p>
    <w:p w:rsidR="00562813" w:rsidRDefault="00562813">
      <w:pPr>
        <w:pStyle w:val="a7"/>
        <w:spacing w:after="0"/>
        <w:rPr>
          <w:b/>
          <w:color w:val="FFFFFF"/>
          <w:sz w:val="24"/>
          <w:szCs w:val="24"/>
        </w:rPr>
      </w:pPr>
    </w:p>
    <w:p w:rsidR="00562813" w:rsidRDefault="00562813">
      <w:pPr>
        <w:pStyle w:val="a7"/>
        <w:spacing w:after="0"/>
        <w:rPr>
          <w:b/>
          <w:sz w:val="24"/>
          <w:szCs w:val="24"/>
        </w:rPr>
      </w:pPr>
    </w:p>
    <w:p w:rsidR="00562813" w:rsidRDefault="00E36449">
      <w:pPr>
        <w:pStyle w:val="a9"/>
        <w:tabs>
          <w:tab w:val="left" w:pos="1134"/>
        </w:tabs>
        <w:spacing w:after="0"/>
        <w:ind w:left="0" w:firstLine="902"/>
        <w:jc w:val="center"/>
        <w:rPr>
          <w:szCs w:val="28"/>
        </w:rPr>
      </w:pPr>
      <w:r>
        <w:rPr>
          <w:szCs w:val="28"/>
        </w:rPr>
        <w:t xml:space="preserve">Об утверждении Программы профилактики рисков причинения вреда (ущерба) охраняемым законом ценностям по </w:t>
      </w:r>
      <w:r w:rsidR="00265D29">
        <w:rPr>
          <w:szCs w:val="28"/>
        </w:rPr>
        <w:t>муниципальному контролю</w:t>
      </w:r>
      <w:r w:rsidR="00265D29" w:rsidRPr="00A50384">
        <w:rPr>
          <w:b/>
          <w:szCs w:val="28"/>
        </w:rPr>
        <w:t xml:space="preserve"> </w:t>
      </w:r>
      <w:r w:rsidR="00265D29" w:rsidRPr="00A50384">
        <w:rPr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szCs w:val="28"/>
        </w:rPr>
        <w:t xml:space="preserve"> на 2022 год</w:t>
      </w:r>
    </w:p>
    <w:p w:rsidR="00562813" w:rsidRDefault="00562813">
      <w:pPr>
        <w:pStyle w:val="a9"/>
        <w:tabs>
          <w:tab w:val="left" w:pos="1134"/>
        </w:tabs>
        <w:spacing w:after="0"/>
        <w:ind w:left="0" w:firstLine="902"/>
        <w:jc w:val="both"/>
        <w:rPr>
          <w:szCs w:val="28"/>
        </w:rPr>
      </w:pPr>
    </w:p>
    <w:p w:rsidR="00562813" w:rsidRDefault="00562813">
      <w:pPr>
        <w:pStyle w:val="a9"/>
        <w:tabs>
          <w:tab w:val="left" w:pos="1134"/>
        </w:tabs>
        <w:spacing w:after="0"/>
        <w:ind w:left="0" w:firstLine="902"/>
        <w:jc w:val="both"/>
        <w:rPr>
          <w:szCs w:val="28"/>
        </w:rPr>
      </w:pPr>
    </w:p>
    <w:p w:rsidR="00562813" w:rsidRDefault="00E36449">
      <w:pPr>
        <w:pStyle w:val="a9"/>
        <w:tabs>
          <w:tab w:val="left" w:pos="1134"/>
        </w:tabs>
        <w:spacing w:after="0"/>
        <w:ind w:left="0"/>
        <w:jc w:val="both"/>
        <w:rPr>
          <w:szCs w:val="28"/>
        </w:rPr>
      </w:pPr>
      <w:r>
        <w:rPr>
          <w:szCs w:val="28"/>
        </w:rPr>
        <w:tab/>
        <w:t xml:space="preserve">В соответствии со ст. </w:t>
      </w:r>
      <w:r>
        <w:rPr>
          <w:color w:val="000000"/>
          <w:szCs w:val="28"/>
        </w:rPr>
        <w:t>44</w:t>
      </w:r>
      <w:r>
        <w:rPr>
          <w:szCs w:val="28"/>
        </w:rPr>
        <w:t xml:space="preserve"> Федерального закона от 31.07.2021           № 248-ФЗ «О государственном контроле (надзоре) и муниципальном контроле в Российской Федерации», </w:t>
      </w:r>
      <w:r>
        <w:rPr>
          <w:color w:val="000000"/>
          <w:szCs w:val="28"/>
        </w:rPr>
        <w:t>постановлением</w:t>
      </w:r>
      <w:r>
        <w:rPr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предусматривается комплекс мероприятий по профилактике рисков причинения вреда (ущерба) охраняемым законом ценностям </w:t>
      </w:r>
      <w:r w:rsidR="00265D29">
        <w:rPr>
          <w:szCs w:val="28"/>
        </w:rPr>
        <w:t>при осуществлении муниципального контроля</w:t>
      </w:r>
      <w:r w:rsidR="00265D29" w:rsidRPr="00A50384">
        <w:rPr>
          <w:b/>
          <w:szCs w:val="28"/>
        </w:rPr>
        <w:t xml:space="preserve"> </w:t>
      </w:r>
      <w:r w:rsidR="00265D29" w:rsidRPr="00A50384">
        <w:rPr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szCs w:val="28"/>
        </w:rPr>
        <w:t>, администрация Минераловодского городского округа</w:t>
      </w:r>
      <w:r>
        <w:rPr>
          <w:b/>
          <w:spacing w:val="20"/>
          <w:szCs w:val="28"/>
        </w:rPr>
        <w:t xml:space="preserve"> постановляет:</w:t>
      </w:r>
    </w:p>
    <w:p w:rsidR="00562813" w:rsidRDefault="00562813">
      <w:pPr>
        <w:pStyle w:val="a9"/>
        <w:tabs>
          <w:tab w:val="left" w:pos="1134"/>
        </w:tabs>
        <w:spacing w:after="0"/>
        <w:ind w:left="0"/>
        <w:jc w:val="both"/>
        <w:rPr>
          <w:szCs w:val="28"/>
        </w:rPr>
      </w:pPr>
    </w:p>
    <w:p w:rsidR="00562813" w:rsidRDefault="00562813">
      <w:pPr>
        <w:pStyle w:val="a9"/>
        <w:spacing w:after="0"/>
        <w:ind w:left="0" w:firstLine="900"/>
        <w:jc w:val="both"/>
        <w:rPr>
          <w:szCs w:val="28"/>
        </w:rPr>
      </w:pPr>
    </w:p>
    <w:p w:rsidR="00562813" w:rsidRDefault="00E36449" w:rsidP="00265D29">
      <w:pPr>
        <w:pStyle w:val="a9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1. Утвердить прилагаемую Программу профилактики рисков причинения вреда (ущерба) охраняемым законом ценностям по </w:t>
      </w:r>
      <w:r w:rsidR="00265D29">
        <w:rPr>
          <w:szCs w:val="28"/>
        </w:rPr>
        <w:t xml:space="preserve"> муниципальному контролю</w:t>
      </w:r>
      <w:r w:rsidR="00265D29" w:rsidRPr="00A50384">
        <w:rPr>
          <w:b/>
          <w:szCs w:val="28"/>
        </w:rPr>
        <w:t xml:space="preserve"> </w:t>
      </w:r>
      <w:r w:rsidR="00265D29" w:rsidRPr="00A50384">
        <w:rPr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265D29">
        <w:rPr>
          <w:szCs w:val="28"/>
        </w:rPr>
        <w:t xml:space="preserve"> на территории Минераловодского городского округа Ставропольского края </w:t>
      </w:r>
      <w:r>
        <w:rPr>
          <w:szCs w:val="28"/>
        </w:rPr>
        <w:t>на 2022 год.</w:t>
      </w:r>
    </w:p>
    <w:p w:rsidR="00562813" w:rsidRDefault="00562813">
      <w:pPr>
        <w:pStyle w:val="a9"/>
        <w:spacing w:after="0"/>
        <w:ind w:left="0" w:firstLine="900"/>
        <w:jc w:val="both"/>
        <w:rPr>
          <w:szCs w:val="28"/>
        </w:rPr>
      </w:pPr>
    </w:p>
    <w:p w:rsidR="00562813" w:rsidRDefault="00E36449" w:rsidP="00265D29">
      <w:pPr>
        <w:pStyle w:val="a9"/>
        <w:tabs>
          <w:tab w:val="left" w:pos="1134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>Контроль за выполнением настоящего постановления возложить на заместителя главы администрации Минераловодского городского округа Ельцова А. А.</w:t>
      </w:r>
    </w:p>
    <w:p w:rsidR="00562813" w:rsidRDefault="00562813">
      <w:pPr>
        <w:pStyle w:val="a9"/>
        <w:tabs>
          <w:tab w:val="left" w:pos="1134"/>
        </w:tabs>
        <w:spacing w:after="0"/>
        <w:ind w:left="0"/>
        <w:jc w:val="both"/>
        <w:rPr>
          <w:szCs w:val="28"/>
        </w:rPr>
      </w:pPr>
    </w:p>
    <w:p w:rsidR="00562813" w:rsidRDefault="00E36449" w:rsidP="00265D29">
      <w:pPr>
        <w:pStyle w:val="a9"/>
        <w:tabs>
          <w:tab w:val="left" w:pos="567"/>
          <w:tab w:val="left" w:pos="851"/>
          <w:tab w:val="left" w:pos="1134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>Настоящее постановление вступает в силу со дня его официального опубликования (обнародования).</w:t>
      </w:r>
    </w:p>
    <w:p w:rsidR="00251757" w:rsidRDefault="00251757" w:rsidP="00251757">
      <w:pPr>
        <w:pStyle w:val="a9"/>
        <w:tabs>
          <w:tab w:val="left" w:pos="567"/>
          <w:tab w:val="left" w:pos="851"/>
          <w:tab w:val="left" w:pos="1134"/>
        </w:tabs>
        <w:spacing w:after="0"/>
        <w:ind w:left="0"/>
        <w:jc w:val="both"/>
        <w:rPr>
          <w:szCs w:val="28"/>
        </w:rPr>
      </w:pPr>
    </w:p>
    <w:p w:rsidR="00251757" w:rsidRDefault="00251757" w:rsidP="00251757">
      <w:pPr>
        <w:pStyle w:val="a9"/>
        <w:tabs>
          <w:tab w:val="left" w:pos="567"/>
          <w:tab w:val="left" w:pos="851"/>
          <w:tab w:val="left" w:pos="1134"/>
        </w:tabs>
        <w:spacing w:after="0"/>
        <w:ind w:left="0"/>
        <w:jc w:val="both"/>
        <w:rPr>
          <w:szCs w:val="28"/>
        </w:rPr>
      </w:pPr>
    </w:p>
    <w:p w:rsidR="00251757" w:rsidRDefault="00251757" w:rsidP="00251757">
      <w:pPr>
        <w:pStyle w:val="a9"/>
        <w:tabs>
          <w:tab w:val="left" w:pos="567"/>
          <w:tab w:val="left" w:pos="851"/>
          <w:tab w:val="left" w:pos="1134"/>
        </w:tabs>
        <w:spacing w:after="0"/>
        <w:ind w:left="0"/>
        <w:jc w:val="both"/>
        <w:rPr>
          <w:szCs w:val="28"/>
        </w:rPr>
      </w:pPr>
    </w:p>
    <w:p w:rsidR="00251757" w:rsidRDefault="00251757" w:rsidP="00251757">
      <w:pPr>
        <w:pStyle w:val="a9"/>
        <w:tabs>
          <w:tab w:val="left" w:pos="567"/>
          <w:tab w:val="left" w:pos="851"/>
          <w:tab w:val="left" w:pos="1134"/>
        </w:tabs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Глава Минераловодского </w:t>
      </w:r>
    </w:p>
    <w:p w:rsidR="00562813" w:rsidRDefault="00251757" w:rsidP="00251757">
      <w:pPr>
        <w:pStyle w:val="a9"/>
        <w:tabs>
          <w:tab w:val="left" w:pos="567"/>
          <w:tab w:val="left" w:pos="851"/>
          <w:tab w:val="left" w:pos="1134"/>
        </w:tabs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городского округа                     </w:t>
      </w:r>
      <w:bookmarkStart w:id="0" w:name="_GoBack"/>
      <w:bookmarkEnd w:id="0"/>
      <w:r>
        <w:rPr>
          <w:szCs w:val="28"/>
        </w:rPr>
        <w:t xml:space="preserve">                                                 В. С. Сергиенко</w:t>
      </w:r>
    </w:p>
    <w:p w:rsidR="006E0591" w:rsidRDefault="006E0591" w:rsidP="006E0591">
      <w:pPr>
        <w:tabs>
          <w:tab w:val="left" w:pos="4536"/>
          <w:tab w:val="left" w:pos="7890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6E0591" w:rsidRDefault="006E0591" w:rsidP="006E0591">
      <w:pPr>
        <w:pStyle w:val="4"/>
        <w:shd w:val="clear" w:color="auto" w:fill="auto"/>
        <w:spacing w:line="240" w:lineRule="auto"/>
        <w:ind w:left="4536" w:right="20"/>
        <w:jc w:val="lef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Минераловодского городского округа</w:t>
      </w:r>
    </w:p>
    <w:p w:rsidR="006E0591" w:rsidRDefault="006E0591" w:rsidP="006E0591">
      <w:pPr>
        <w:pStyle w:val="4"/>
        <w:shd w:val="clear" w:color="auto" w:fill="auto"/>
        <w:tabs>
          <w:tab w:val="left" w:leader="underscore" w:pos="7937"/>
          <w:tab w:val="left" w:leader="underscore" w:pos="9305"/>
        </w:tabs>
        <w:spacing w:line="240" w:lineRule="auto"/>
        <w:ind w:left="4536"/>
        <w:jc w:val="left"/>
        <w:rPr>
          <w:sz w:val="28"/>
          <w:szCs w:val="28"/>
        </w:rPr>
      </w:pPr>
      <w:r>
        <w:rPr>
          <w:sz w:val="28"/>
          <w:szCs w:val="28"/>
        </w:rPr>
        <w:t>от                                    №</w:t>
      </w:r>
    </w:p>
    <w:p w:rsidR="006E0591" w:rsidRPr="00C82423" w:rsidRDefault="006E0591" w:rsidP="006E0591">
      <w:pPr>
        <w:pStyle w:val="4"/>
        <w:shd w:val="clear" w:color="auto" w:fill="auto"/>
        <w:tabs>
          <w:tab w:val="left" w:leader="underscore" w:pos="7937"/>
          <w:tab w:val="left" w:leader="underscore" w:pos="9305"/>
        </w:tabs>
        <w:spacing w:line="240" w:lineRule="auto"/>
        <w:ind w:left="4536"/>
        <w:jc w:val="left"/>
        <w:rPr>
          <w:sz w:val="28"/>
          <w:szCs w:val="22"/>
        </w:rPr>
      </w:pPr>
    </w:p>
    <w:p w:rsidR="006E0591" w:rsidRDefault="006E0591" w:rsidP="006E0591">
      <w:pPr>
        <w:pStyle w:val="4"/>
        <w:shd w:val="clear" w:color="auto" w:fill="auto"/>
        <w:tabs>
          <w:tab w:val="left" w:leader="underscore" w:pos="7937"/>
          <w:tab w:val="left" w:leader="underscore" w:pos="9305"/>
        </w:tabs>
        <w:spacing w:line="240" w:lineRule="auto"/>
        <w:ind w:left="4536"/>
        <w:jc w:val="left"/>
        <w:rPr>
          <w:b/>
          <w:sz w:val="28"/>
          <w:szCs w:val="22"/>
        </w:rPr>
      </w:pPr>
    </w:p>
    <w:p w:rsidR="006E0591" w:rsidRPr="00F921FB" w:rsidRDefault="006E0591" w:rsidP="006E059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44"/>
      <w:bookmarkEnd w:id="1"/>
      <w:r w:rsidRPr="00A50384"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 w:rsidRPr="00A50384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</w:t>
      </w:r>
      <w:r w:rsidRPr="00F921FB">
        <w:rPr>
          <w:rFonts w:ascii="Times New Roman" w:hAnsi="Times New Roman"/>
          <w:b/>
          <w:sz w:val="28"/>
          <w:szCs w:val="28"/>
        </w:rPr>
        <w:t>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Минераловодского городского округа Ставропольского края на 2022 год</w:t>
      </w:r>
    </w:p>
    <w:p w:rsidR="006E0591" w:rsidRPr="00C82423" w:rsidRDefault="006E0591" w:rsidP="006E059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E0591" w:rsidRPr="00C82423" w:rsidRDefault="006E0591" w:rsidP="006E059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6E0591" w:rsidRDefault="006E0591" w:rsidP="006E0591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2" w:name="Par94"/>
      <w:bookmarkEnd w:id="2"/>
      <w:r>
        <w:rPr>
          <w:rFonts w:ascii="Times New Roman" w:hAnsi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E0591" w:rsidRDefault="006E0591" w:rsidP="006E05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E0591" w:rsidRDefault="006E0591" w:rsidP="006E05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программа разработана в соответствии со </w:t>
      </w:r>
      <w:r>
        <w:rPr>
          <w:rFonts w:ascii="Times New Roman" w:hAnsi="Times New Roman"/>
          <w:color w:val="000000"/>
          <w:sz w:val="28"/>
          <w:szCs w:val="28"/>
        </w:rPr>
        <w:t>статьей 44</w:t>
      </w:r>
      <w:r>
        <w:rPr>
          <w:rFonts w:ascii="Times New Roman" w:hAnsi="Times New Roman"/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25.06.2021</w:t>
      </w:r>
      <w:r>
        <w:rPr>
          <w:rFonts w:ascii="Times New Roman" w:hAnsi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Pr="00A50384">
        <w:rPr>
          <w:b/>
          <w:sz w:val="28"/>
          <w:szCs w:val="28"/>
        </w:rPr>
        <w:t xml:space="preserve"> </w:t>
      </w:r>
      <w:r w:rsidRPr="00A50384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E0591" w:rsidRDefault="006E0591" w:rsidP="006E05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384">
        <w:rPr>
          <w:rFonts w:ascii="Times New Roman" w:hAnsi="Times New Roman"/>
          <w:sz w:val="28"/>
          <w:szCs w:val="28"/>
        </w:rPr>
        <w:t>1.1. Вид осуществляемого муниципального контроля: муниципальный контроль на автомобильном транспорте, городском наземном электрическом транспорте и в дорожном хозяйстве на территории Минераловодского городского округа Ставропольского</w:t>
      </w:r>
      <w:r w:rsidRPr="00F27C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края.</w:t>
      </w:r>
    </w:p>
    <w:p w:rsidR="006E0591" w:rsidRDefault="006E0591" w:rsidP="006E0591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12A0">
        <w:rPr>
          <w:sz w:val="28"/>
          <w:szCs w:val="28"/>
        </w:rPr>
        <w:t xml:space="preserve">1.2. </w:t>
      </w:r>
      <w:r>
        <w:rPr>
          <w:sz w:val="28"/>
          <w:szCs w:val="28"/>
        </w:rPr>
        <w:t>М</w:t>
      </w:r>
      <w:r w:rsidRPr="005012A0">
        <w:rPr>
          <w:sz w:val="28"/>
          <w:szCs w:val="28"/>
        </w:rPr>
        <w:t>униципальный</w:t>
      </w:r>
      <w:r w:rsidRPr="00A50384">
        <w:rPr>
          <w:sz w:val="28"/>
          <w:szCs w:val="28"/>
        </w:rPr>
        <w:t xml:space="preserve"> контроль на автомобильном транспорте, городском наземном электрическом транспорте и в дорожном хозяйстве на территории Минераловодского городского округа</w:t>
      </w:r>
      <w:r>
        <w:rPr>
          <w:sz w:val="28"/>
          <w:szCs w:val="28"/>
        </w:rPr>
        <w:t xml:space="preserve"> при проведении проверок за соблюдением контролируемыми лицами требований, установленных федеральными законами, законами Ставропольского края, муниципальными правовыми актами, осуществляет Управление муниципального хозяйства администрации Минераловодского городского округа.</w:t>
      </w:r>
    </w:p>
    <w:p w:rsidR="006E0591" w:rsidRPr="00961C0E" w:rsidRDefault="006E0591" w:rsidP="006E059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61C0E">
        <w:rPr>
          <w:rFonts w:ascii="Times New Roman" w:hAnsi="Times New Roman"/>
          <w:sz w:val="28"/>
          <w:szCs w:val="28"/>
        </w:rPr>
        <w:t xml:space="preserve">1.3. Предметом муниципального контроля является соблюдение обязательных требований, установленных федеральными законами и иными нормативными правовыми актами Российской Федерации, </w:t>
      </w:r>
      <w:r w:rsidRPr="00961C0E">
        <w:rPr>
          <w:rFonts w:ascii="Times New Roman" w:hAnsi="Times New Roman"/>
          <w:sz w:val="28"/>
          <w:szCs w:val="28"/>
        </w:rPr>
        <w:lastRenderedPageBreak/>
        <w:t>законами и иными нормативными правовыми актами, муниципальными правовыми актами</w:t>
      </w:r>
      <w:r>
        <w:rPr>
          <w:rFonts w:ascii="Times New Roman" w:hAnsi="Times New Roman"/>
          <w:sz w:val="28"/>
          <w:szCs w:val="28"/>
        </w:rPr>
        <w:t xml:space="preserve"> Минераловодского городского округа</w:t>
      </w:r>
      <w:r w:rsidRPr="00961C0E">
        <w:rPr>
          <w:rFonts w:ascii="Times New Roman" w:hAnsi="Times New Roman"/>
          <w:sz w:val="28"/>
          <w:szCs w:val="28"/>
        </w:rPr>
        <w:t>:</w:t>
      </w:r>
    </w:p>
    <w:p w:rsidR="006E0591" w:rsidRPr="00961C0E" w:rsidRDefault="006E0591" w:rsidP="006E059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61C0E">
        <w:rPr>
          <w:rFonts w:ascii="Times New Roman" w:hAnsi="Times New Roman"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</w:t>
      </w: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r w:rsidRPr="00961C0E">
        <w:rPr>
          <w:rFonts w:ascii="Times New Roman" w:hAnsi="Times New Roman"/>
          <w:sz w:val="28"/>
          <w:szCs w:val="28"/>
        </w:rPr>
        <w:t>:</w:t>
      </w:r>
    </w:p>
    <w:p w:rsidR="006E0591" w:rsidRPr="00961C0E" w:rsidRDefault="006E0591" w:rsidP="006E059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61C0E">
        <w:rPr>
          <w:rFonts w:ascii="Times New Roman" w:hAnsi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6E0591" w:rsidRDefault="006E0591" w:rsidP="006E059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61C0E">
        <w:rPr>
          <w:rFonts w:ascii="Times New Roman" w:hAnsi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</w:t>
      </w:r>
      <w:r>
        <w:rPr>
          <w:rFonts w:ascii="Times New Roman" w:hAnsi="Times New Roman"/>
          <w:sz w:val="28"/>
          <w:szCs w:val="28"/>
        </w:rPr>
        <w:t>обильных дорог.</w:t>
      </w:r>
    </w:p>
    <w:p w:rsidR="006E0591" w:rsidRDefault="006E0591" w:rsidP="006E059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61C0E">
        <w:rPr>
          <w:rFonts w:ascii="Times New Roman" w:hAnsi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 (далее - обязательные требования).</w:t>
      </w:r>
    </w:p>
    <w:p w:rsidR="006E0591" w:rsidRPr="00E55B1D" w:rsidRDefault="006E0591" w:rsidP="006E059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55B1D">
        <w:rPr>
          <w:rFonts w:ascii="Times New Roman" w:hAnsi="Times New Roman"/>
          <w:sz w:val="28"/>
          <w:szCs w:val="28"/>
        </w:rPr>
        <w:t>1.4. Ранее муниципальный контроль на автомобильном транспорте, городском наземном электрическом транспорте и в дорожном хозяйстве на территории Минераловодского городского округа Ставропольского края не осуществлялся, в связи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</w:p>
    <w:p w:rsidR="006E0591" w:rsidRPr="00961C0E" w:rsidRDefault="006E0591" w:rsidP="006E059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0591" w:rsidRPr="00E55B1D" w:rsidRDefault="006E0591" w:rsidP="006E0591">
      <w:pPr>
        <w:pStyle w:val="Defaul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55B1D">
        <w:rPr>
          <w:rFonts w:ascii="Times New Roman" w:eastAsia="Times New Roman" w:hAnsi="Times New Roman"/>
          <w:b/>
          <w:sz w:val="28"/>
          <w:szCs w:val="28"/>
        </w:rPr>
        <w:tab/>
      </w:r>
      <w:bookmarkStart w:id="3" w:name="Par175"/>
      <w:bookmarkEnd w:id="3"/>
      <w:r w:rsidRPr="00E55B1D">
        <w:rPr>
          <w:rFonts w:ascii="Times New Roman" w:eastAsia="Times New Roman" w:hAnsi="Times New Roman"/>
          <w:b/>
          <w:sz w:val="28"/>
          <w:szCs w:val="28"/>
        </w:rPr>
        <w:t>Раздел 2. Цели и задачи реализации программы профилактики</w:t>
      </w:r>
    </w:p>
    <w:p w:rsidR="006E0591" w:rsidRDefault="006E0591" w:rsidP="006E05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591" w:rsidRPr="00F921FB" w:rsidRDefault="006E0591" w:rsidP="006E0591">
      <w:pPr>
        <w:spacing w:after="0" w:line="240" w:lineRule="auto"/>
        <w:ind w:firstLine="709"/>
        <w:outlineLvl w:val="2"/>
        <w:rPr>
          <w:rFonts w:ascii="Times New Roman" w:hAnsi="Times New Roman"/>
          <w:bCs/>
          <w:sz w:val="28"/>
          <w:szCs w:val="28"/>
        </w:rPr>
      </w:pPr>
      <w:r w:rsidRPr="00F921FB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6E0591" w:rsidRDefault="006E0591" w:rsidP="006E0591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6E0591" w:rsidRDefault="006E0591" w:rsidP="006E0591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E0591" w:rsidRDefault="006E0591" w:rsidP="006E0591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E0591" w:rsidRPr="00F921FB" w:rsidRDefault="006E0591" w:rsidP="006E0591">
      <w:pPr>
        <w:spacing w:after="0" w:line="240" w:lineRule="auto"/>
        <w:ind w:firstLine="709"/>
        <w:outlineLvl w:val="2"/>
        <w:rPr>
          <w:rFonts w:ascii="Times New Roman" w:hAnsi="Times New Roman"/>
          <w:bCs/>
          <w:sz w:val="28"/>
          <w:szCs w:val="28"/>
        </w:rPr>
      </w:pPr>
      <w:r w:rsidRPr="00F921FB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6E0591" w:rsidRDefault="006E0591" w:rsidP="006E0591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6E0591" w:rsidRDefault="006E0591" w:rsidP="006E0591">
      <w:pPr>
        <w:pStyle w:val="a8"/>
        <w:numPr>
          <w:ilvl w:val="0"/>
          <w:numId w:val="5"/>
        </w:numPr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6E0591" w:rsidRDefault="006E0591" w:rsidP="006E0591">
      <w:pPr>
        <w:pStyle w:val="a8"/>
        <w:numPr>
          <w:ilvl w:val="0"/>
          <w:numId w:val="5"/>
        </w:numPr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Оценка возможной </w:t>
      </w:r>
      <w:r>
        <w:rPr>
          <w:rFonts w:ascii="Times New Roman" w:hAnsi="Times New Roman"/>
          <w:color w:val="000000"/>
          <w:sz w:val="28"/>
          <w:szCs w:val="28"/>
        </w:rPr>
        <w:t xml:space="preserve">угрозы причинения вреда (ущерба) </w:t>
      </w:r>
      <w:r>
        <w:rPr>
          <w:rFonts w:ascii="Times New Roman" w:hAnsi="Times New Roman"/>
          <w:sz w:val="28"/>
          <w:szCs w:val="28"/>
        </w:rPr>
        <w:t>охраняемым законом ценностям</w:t>
      </w:r>
      <w:r>
        <w:rPr>
          <w:rFonts w:ascii="Times New Roman" w:hAnsi="Times New Roman"/>
          <w:color w:val="000000"/>
          <w:sz w:val="28"/>
          <w:szCs w:val="28"/>
        </w:rPr>
        <w:t>, либо причинения вреда жизни</w:t>
      </w:r>
      <w:r>
        <w:rPr>
          <w:rFonts w:ascii="Times New Roman" w:hAnsi="Times New Roman"/>
          <w:sz w:val="28"/>
          <w:szCs w:val="28"/>
        </w:rPr>
        <w:t>, здоровью граждан, выработка и реализация профилактических мер, способствующих ее снижению;</w:t>
      </w:r>
    </w:p>
    <w:p w:rsidR="006E0591" w:rsidRDefault="006E0591" w:rsidP="006E0591">
      <w:pPr>
        <w:pStyle w:val="a8"/>
        <w:numPr>
          <w:ilvl w:val="0"/>
          <w:numId w:val="5"/>
        </w:numPr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факторов угрозы причинения </w:t>
      </w:r>
      <w:r>
        <w:rPr>
          <w:rFonts w:ascii="Times New Roman" w:hAnsi="Times New Roman"/>
          <w:color w:val="000000"/>
          <w:sz w:val="28"/>
          <w:szCs w:val="28"/>
        </w:rPr>
        <w:t xml:space="preserve">вреда (ущерба) </w:t>
      </w:r>
      <w:r>
        <w:rPr>
          <w:rFonts w:ascii="Times New Roman" w:hAnsi="Times New Roman"/>
          <w:sz w:val="28"/>
          <w:szCs w:val="28"/>
        </w:rPr>
        <w:t>охраняемым законом ценностям,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E0591" w:rsidRDefault="006E0591" w:rsidP="006E0591">
      <w:pPr>
        <w:pStyle w:val="a8"/>
        <w:numPr>
          <w:ilvl w:val="0"/>
          <w:numId w:val="5"/>
        </w:numPr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6E0591" w:rsidRDefault="006E0591" w:rsidP="006E0591">
      <w:pPr>
        <w:pStyle w:val="a8"/>
        <w:spacing w:before="220"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E0591" w:rsidRDefault="006E0591" w:rsidP="006E0591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6E0591" w:rsidRDefault="006E0591" w:rsidP="006E0591">
      <w:pPr>
        <w:spacing w:after="0" w:line="240" w:lineRule="auto"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9354" w:type="dxa"/>
        <w:tblLook w:val="0600"/>
      </w:tblPr>
      <w:tblGrid>
        <w:gridCol w:w="563"/>
        <w:gridCol w:w="3581"/>
        <w:gridCol w:w="1690"/>
        <w:gridCol w:w="3520"/>
      </w:tblGrid>
      <w:tr w:rsidR="006E0591" w:rsidTr="005221B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591" w:rsidRDefault="006E0591" w:rsidP="005221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591" w:rsidRDefault="006E0591" w:rsidP="005221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591" w:rsidRDefault="006E0591" w:rsidP="005221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591" w:rsidRDefault="006E0591" w:rsidP="005221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6E0591" w:rsidTr="005221B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591" w:rsidRDefault="006E0591" w:rsidP="005221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591" w:rsidRDefault="006E0591" w:rsidP="005221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591" w:rsidRDefault="006E0591" w:rsidP="005221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591" w:rsidRDefault="006E0591" w:rsidP="005221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Управление муниципального хозяйства администрации Минераловодского городского округа</w:t>
            </w:r>
          </w:p>
        </w:tc>
      </w:tr>
      <w:tr w:rsidR="006E0591" w:rsidTr="005221B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591" w:rsidRDefault="006E0591" w:rsidP="005221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591" w:rsidRDefault="006E0591" w:rsidP="005221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591" w:rsidRDefault="006E0591" w:rsidP="005221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591" w:rsidRDefault="006E0591" w:rsidP="005221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Управление муниципального хозяйства администрации Минераловодского городского округа</w:t>
            </w:r>
          </w:p>
        </w:tc>
      </w:tr>
    </w:tbl>
    <w:p w:rsidR="006E0591" w:rsidRDefault="006E0591" w:rsidP="006E0591">
      <w:pPr>
        <w:spacing w:after="0" w:line="240" w:lineRule="auto"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</w:p>
    <w:p w:rsidR="006E0591" w:rsidRDefault="006E0591" w:rsidP="006E05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лица, ответственные за информирование, определяются распоряжением органа муниципального контроля.</w:t>
      </w:r>
    </w:p>
    <w:p w:rsidR="006E0591" w:rsidRDefault="006E0591" w:rsidP="006E05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</w:t>
      </w:r>
      <w:r w:rsidRPr="00E55B1D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E55B1D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я</w:t>
      </w:r>
      <w:r w:rsidRPr="00E55B1D">
        <w:rPr>
          <w:rFonts w:ascii="Times New Roman" w:hAnsi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sz w:val="28"/>
          <w:szCs w:val="28"/>
        </w:rPr>
        <w:t>.</w:t>
      </w:r>
    </w:p>
    <w:p w:rsidR="006E0591" w:rsidRDefault="006E0591" w:rsidP="006E05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 осуществляется без взимания платы.</w:t>
      </w:r>
    </w:p>
    <w:p w:rsidR="006E0591" w:rsidRDefault="006E0591" w:rsidP="006E05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 может осуществляться уполномоченным органом муниципального контроля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 мероприятий.</w:t>
      </w:r>
    </w:p>
    <w:p w:rsidR="006E0591" w:rsidRDefault="006E0591" w:rsidP="006E05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консультирования не должно превышать 15 минут.</w:t>
      </w:r>
    </w:p>
    <w:p w:rsidR="006E0591" w:rsidRDefault="006E0591" w:rsidP="006E05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Личный прием граждан проводится руководителем, инспекторами. Информация о месте приема, а также об установленных для приема днях и часах размещается на официальном сайте администрации Минераловодского городского округа.</w:t>
      </w:r>
    </w:p>
    <w:p w:rsidR="006E0591" w:rsidRDefault="006E0591" w:rsidP="006E05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1FB">
        <w:rPr>
          <w:rFonts w:ascii="Times New Roman" w:hAnsi="Times New Roman"/>
          <w:sz w:val="28"/>
          <w:szCs w:val="28"/>
        </w:rPr>
        <w:t>Консультирование осуществляется по следующим вопросам:</w:t>
      </w:r>
    </w:p>
    <w:p w:rsidR="006E0591" w:rsidRPr="00961C0E" w:rsidRDefault="006E0591" w:rsidP="006E059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61C0E">
        <w:rPr>
          <w:rFonts w:ascii="Times New Roman" w:hAnsi="Times New Roman"/>
          <w:sz w:val="28"/>
          <w:szCs w:val="28"/>
        </w:rPr>
        <w:lastRenderedPageBreak/>
        <w:t>1) соблюдение обязательных требований;</w:t>
      </w:r>
    </w:p>
    <w:p w:rsidR="006E0591" w:rsidRPr="00961C0E" w:rsidRDefault="006E0591" w:rsidP="006E059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61C0E">
        <w:rPr>
          <w:rFonts w:ascii="Times New Roman" w:hAnsi="Times New Roman"/>
          <w:sz w:val="28"/>
          <w:szCs w:val="28"/>
        </w:rPr>
        <w:t>2) проведение организационных и (или) технических мероприятий, которые должны реализовать контролируемые лица для соблюдения обязательных требований;</w:t>
      </w:r>
    </w:p>
    <w:p w:rsidR="006E0591" w:rsidRPr="00961C0E" w:rsidRDefault="006E0591" w:rsidP="006E059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61C0E">
        <w:rPr>
          <w:rFonts w:ascii="Times New Roman" w:hAnsi="Times New Roman"/>
          <w:sz w:val="28"/>
          <w:szCs w:val="28"/>
        </w:rPr>
        <w:t>3) порядок осуществления профилактических и контрольных мероприятий, установленных Положением</w:t>
      </w:r>
      <w:r>
        <w:rPr>
          <w:rFonts w:ascii="Times New Roman" w:hAnsi="Times New Roman"/>
          <w:sz w:val="28"/>
          <w:szCs w:val="28"/>
        </w:rPr>
        <w:t xml:space="preserve"> о муниципальном контроле</w:t>
      </w:r>
      <w:r w:rsidRPr="00961C0E">
        <w:rPr>
          <w:rFonts w:ascii="Times New Roman" w:hAnsi="Times New Roman"/>
          <w:sz w:val="28"/>
          <w:szCs w:val="28"/>
        </w:rPr>
        <w:t>.</w:t>
      </w:r>
    </w:p>
    <w:p w:rsidR="006E0591" w:rsidRDefault="006E0591" w:rsidP="006E05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:rsidR="006E0591" w:rsidRPr="00961C0E" w:rsidRDefault="006E0591" w:rsidP="006E059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74380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1C0E">
        <w:rPr>
          <w:rFonts w:ascii="Times New Roman" w:hAnsi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6E0591" w:rsidRPr="00961C0E" w:rsidRDefault="006E0591" w:rsidP="006E059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961C0E">
        <w:rPr>
          <w:rFonts w:ascii="Times New Roman" w:hAnsi="Times New Roman"/>
          <w:sz w:val="28"/>
          <w:szCs w:val="28"/>
        </w:rPr>
        <w:t>ответ на поставленные вопросы требует дополнительного запроса сведений от органов государственной власти или органов местного самоуправления, или иных лиц.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E0591" w:rsidRDefault="006E0591" w:rsidP="006E05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поставленные во время консультирования вопросы не относятся к сфере </w:t>
      </w:r>
      <w:r w:rsidRPr="00E55B1D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E55B1D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я</w:t>
      </w:r>
      <w:r w:rsidRPr="00E55B1D">
        <w:rPr>
          <w:rFonts w:ascii="Times New Roman" w:hAnsi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sz w:val="28"/>
          <w:szCs w:val="28"/>
        </w:rPr>
        <w:t>, даются необходимые разъяснения по обращению в соответствующие органы власти или к соответствующим должностным лицам.</w:t>
      </w:r>
    </w:p>
    <w:p w:rsidR="006E0591" w:rsidRDefault="006E0591" w:rsidP="006E05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консультирования во время контрольных мероприятий запись о проведенной консультации отражается в акте контрольного  мероприятия.</w:t>
      </w:r>
    </w:p>
    <w:p w:rsidR="006E0591" w:rsidRDefault="006E0591" w:rsidP="006E05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Минераловодского городского округа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     </w:t>
      </w:r>
    </w:p>
    <w:p w:rsidR="006E0591" w:rsidRDefault="006E0591" w:rsidP="006E0591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E0591" w:rsidRDefault="006E0591" w:rsidP="006E0591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6E0591" w:rsidRDefault="006E0591" w:rsidP="006E0591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E0591" w:rsidRDefault="006E0591" w:rsidP="006E0591">
      <w:pPr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Целевыми показателями результативности мероприятий Программы профилактики рисков причинения вреда </w:t>
      </w:r>
      <w:r>
        <w:rPr>
          <w:rFonts w:ascii="Times New Roman" w:hAnsi="Times New Roman"/>
          <w:sz w:val="28"/>
          <w:szCs w:val="28"/>
        </w:rPr>
        <w:t xml:space="preserve">(ущерба) </w:t>
      </w:r>
      <w:r>
        <w:rPr>
          <w:rFonts w:ascii="Times New Roman" w:hAnsi="Times New Roman"/>
          <w:iCs/>
          <w:sz w:val="28"/>
          <w:szCs w:val="28"/>
        </w:rPr>
        <w:t>охраняемым законом ценностям являются:</w:t>
      </w:r>
    </w:p>
    <w:p w:rsidR="006E0591" w:rsidRDefault="006E0591" w:rsidP="006E0591">
      <w:pPr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1) количество выявленных нарушений;</w:t>
      </w:r>
    </w:p>
    <w:p w:rsidR="006E0591" w:rsidRDefault="006E0591" w:rsidP="006E0591">
      <w:pPr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2) количество проведенных профилактических мероприятий.</w:t>
      </w:r>
    </w:p>
    <w:p w:rsidR="006E0591" w:rsidRDefault="006E0591" w:rsidP="006E0591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Основным конечным результатом реализации Программы профилактики рисков причинения вреда (ущерба) охраняемым законом ценностям является снижение количества выявленных нарушений обязательных требований, </w:t>
      </w:r>
      <w:r>
        <w:rPr>
          <w:rFonts w:ascii="Times New Roman" w:hAnsi="Times New Roman"/>
          <w:sz w:val="28"/>
          <w:szCs w:val="28"/>
        </w:rPr>
        <w:t xml:space="preserve"> требований, установленных муниципальными </w:t>
      </w:r>
      <w:r>
        <w:rPr>
          <w:rFonts w:ascii="Times New Roman" w:hAnsi="Times New Roman"/>
          <w:sz w:val="28"/>
          <w:szCs w:val="28"/>
        </w:rPr>
        <w:lastRenderedPageBreak/>
        <w:t>правовыми актами при увеличении количества и качества проводимых профилактических мероприятий.</w:t>
      </w:r>
    </w:p>
    <w:p w:rsidR="006E0591" w:rsidRDefault="006E0591" w:rsidP="006E0591">
      <w:pPr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</w:p>
    <w:p w:rsidR="006E0591" w:rsidRDefault="006E0591" w:rsidP="006E059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профилактических мероприятий по информированию и консультированию:</w:t>
      </w:r>
    </w:p>
    <w:tbl>
      <w:tblPr>
        <w:tblW w:w="9354" w:type="dxa"/>
        <w:tblLook w:val="0600"/>
      </w:tblPr>
      <w:tblGrid>
        <w:gridCol w:w="625"/>
        <w:gridCol w:w="6194"/>
        <w:gridCol w:w="2535"/>
      </w:tblGrid>
      <w:tr w:rsidR="006E0591" w:rsidTr="005221BE">
        <w:trPr>
          <w:trHeight w:val="54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591" w:rsidRDefault="006E0591" w:rsidP="00522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591" w:rsidRDefault="006E0591" w:rsidP="00522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591" w:rsidRDefault="006E0591" w:rsidP="00522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6E0591" w:rsidTr="005221B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591" w:rsidRDefault="006E0591" w:rsidP="00522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591" w:rsidRDefault="006E0591" w:rsidP="005221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администрации Минераловодского городского округа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591" w:rsidRDefault="006E0591" w:rsidP="00522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591" w:rsidRDefault="006E0591" w:rsidP="00522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591" w:rsidRDefault="006E0591" w:rsidP="00522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591" w:rsidRDefault="006E0591" w:rsidP="00522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6E0591" w:rsidTr="005221B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591" w:rsidRDefault="006E0591" w:rsidP="00522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591" w:rsidRDefault="006E0591" w:rsidP="005221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контролируемых лиц, удовлетворенных консультированием в общем количестве контролируемых лиц, обратившихся за консультацией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591" w:rsidRDefault="006E0591" w:rsidP="00522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от числа обратившихся</w:t>
            </w:r>
          </w:p>
        </w:tc>
      </w:tr>
    </w:tbl>
    <w:p w:rsidR="006E0591" w:rsidRDefault="006E0591" w:rsidP="006E0591">
      <w:pPr>
        <w:rPr>
          <w:rFonts w:ascii="Times New Roman" w:hAnsi="Times New Roman"/>
          <w:sz w:val="18"/>
          <w:szCs w:val="18"/>
        </w:rPr>
      </w:pPr>
    </w:p>
    <w:p w:rsidR="006E0591" w:rsidRDefault="006E0591" w:rsidP="006E0591">
      <w:pPr>
        <w:rPr>
          <w:rFonts w:ascii="Times New Roman" w:hAnsi="Times New Roman"/>
          <w:sz w:val="18"/>
          <w:szCs w:val="18"/>
        </w:rPr>
      </w:pPr>
    </w:p>
    <w:p w:rsidR="006E0591" w:rsidRDefault="006E0591" w:rsidP="006E0591">
      <w:pPr>
        <w:rPr>
          <w:rFonts w:ascii="Times New Roman" w:hAnsi="Times New Roman"/>
          <w:sz w:val="18"/>
          <w:szCs w:val="18"/>
        </w:rPr>
      </w:pPr>
    </w:p>
    <w:p w:rsidR="006E0591" w:rsidRDefault="006E0591" w:rsidP="006E0591">
      <w:pPr>
        <w:rPr>
          <w:rFonts w:ascii="Times New Roman" w:hAnsi="Times New Roman"/>
          <w:sz w:val="18"/>
          <w:szCs w:val="18"/>
        </w:rPr>
      </w:pPr>
    </w:p>
    <w:p w:rsidR="006E0591" w:rsidRDefault="006E0591" w:rsidP="006E0591">
      <w:pPr>
        <w:rPr>
          <w:rFonts w:ascii="Times New Roman" w:hAnsi="Times New Roman"/>
          <w:sz w:val="18"/>
          <w:szCs w:val="18"/>
        </w:rPr>
      </w:pPr>
    </w:p>
    <w:p w:rsidR="006E0591" w:rsidRDefault="006E0591" w:rsidP="006E0591">
      <w:pPr>
        <w:rPr>
          <w:rFonts w:ascii="Times New Roman" w:hAnsi="Times New Roman"/>
          <w:sz w:val="18"/>
          <w:szCs w:val="18"/>
        </w:rPr>
      </w:pPr>
    </w:p>
    <w:p w:rsidR="006E0591" w:rsidRDefault="006E0591" w:rsidP="006E0591">
      <w:pPr>
        <w:rPr>
          <w:rFonts w:ascii="Times New Roman" w:hAnsi="Times New Roman"/>
          <w:sz w:val="18"/>
          <w:szCs w:val="18"/>
        </w:rPr>
      </w:pPr>
    </w:p>
    <w:p w:rsidR="006E0591" w:rsidRDefault="006E0591" w:rsidP="006E0591">
      <w:pPr>
        <w:rPr>
          <w:rFonts w:ascii="Times New Roman" w:hAnsi="Times New Roman"/>
          <w:sz w:val="18"/>
          <w:szCs w:val="18"/>
        </w:rPr>
      </w:pPr>
    </w:p>
    <w:p w:rsidR="006E0591" w:rsidRDefault="006E0591" w:rsidP="006E0591">
      <w:pPr>
        <w:rPr>
          <w:rFonts w:ascii="Times New Roman" w:hAnsi="Times New Roman"/>
          <w:sz w:val="18"/>
          <w:szCs w:val="18"/>
        </w:rPr>
      </w:pPr>
    </w:p>
    <w:p w:rsidR="006E0591" w:rsidRDefault="006E0591" w:rsidP="006E0591">
      <w:pPr>
        <w:rPr>
          <w:rFonts w:ascii="Times New Roman" w:hAnsi="Times New Roman"/>
          <w:sz w:val="18"/>
          <w:szCs w:val="18"/>
        </w:rPr>
      </w:pPr>
    </w:p>
    <w:p w:rsidR="006E0591" w:rsidRDefault="006E0591" w:rsidP="00251757">
      <w:pPr>
        <w:pStyle w:val="a9"/>
        <w:tabs>
          <w:tab w:val="left" w:pos="567"/>
          <w:tab w:val="left" w:pos="851"/>
          <w:tab w:val="left" w:pos="1134"/>
        </w:tabs>
        <w:spacing w:after="0"/>
        <w:ind w:left="0"/>
        <w:jc w:val="both"/>
        <w:rPr>
          <w:rFonts w:cs="Tahoma"/>
          <w:szCs w:val="28"/>
        </w:rPr>
      </w:pPr>
    </w:p>
    <w:sectPr w:rsidR="006E0591" w:rsidSect="00265D29">
      <w:headerReference w:type="even" r:id="rId7"/>
      <w:headerReference w:type="default" r:id="rId8"/>
      <w:endnotePr>
        <w:numFmt w:val="decimal"/>
      </w:endnotePr>
      <w:pgSz w:w="11906" w:h="16838"/>
      <w:pgMar w:top="1134" w:right="851" w:bottom="1134" w:left="1985" w:header="709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98A" w:rsidRDefault="002D298A">
      <w:pPr>
        <w:spacing w:after="0" w:line="240" w:lineRule="auto"/>
      </w:pPr>
      <w:r>
        <w:separator/>
      </w:r>
    </w:p>
  </w:endnote>
  <w:endnote w:type="continuationSeparator" w:id="0">
    <w:p w:rsidR="002D298A" w:rsidRDefault="002D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98A" w:rsidRDefault="002D298A">
      <w:pPr>
        <w:spacing w:after="0" w:line="240" w:lineRule="auto"/>
      </w:pPr>
      <w:r>
        <w:separator/>
      </w:r>
    </w:p>
  </w:footnote>
  <w:footnote w:type="continuationSeparator" w:id="0">
    <w:p w:rsidR="002D298A" w:rsidRDefault="002D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813" w:rsidRDefault="00562813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813" w:rsidRDefault="00562813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63EE9"/>
    <w:multiLevelType w:val="hybridMultilevel"/>
    <w:tmpl w:val="78804CC0"/>
    <w:lvl w:ilvl="0" w:tplc="E966874E">
      <w:start w:val="1"/>
      <w:numFmt w:val="decimal"/>
      <w:suff w:val="space"/>
      <w:lvlText w:val="%1."/>
      <w:lvlJc w:val="left"/>
      <w:pPr>
        <w:ind w:left="1419" w:firstLine="0"/>
      </w:pPr>
      <w:rPr>
        <w:rFonts w:cs="Times New Roman"/>
      </w:rPr>
    </w:lvl>
    <w:lvl w:ilvl="1" w:tplc="1D0A53E2">
      <w:start w:val="1"/>
      <w:numFmt w:val="lowerLetter"/>
      <w:lvlText w:val="%2."/>
      <w:lvlJc w:val="left"/>
      <w:pPr>
        <w:ind w:left="1789" w:firstLine="0"/>
      </w:pPr>
      <w:rPr>
        <w:rFonts w:cs="Times New Roman"/>
      </w:rPr>
    </w:lvl>
    <w:lvl w:ilvl="2" w:tplc="90242926">
      <w:start w:val="1"/>
      <w:numFmt w:val="lowerRoman"/>
      <w:lvlText w:val="%3."/>
      <w:lvlJc w:val="left"/>
      <w:pPr>
        <w:ind w:left="2689" w:firstLine="0"/>
      </w:pPr>
      <w:rPr>
        <w:rFonts w:cs="Times New Roman"/>
      </w:rPr>
    </w:lvl>
    <w:lvl w:ilvl="3" w:tplc="026EB416">
      <w:start w:val="1"/>
      <w:numFmt w:val="decimal"/>
      <w:lvlText w:val="%4."/>
      <w:lvlJc w:val="left"/>
      <w:pPr>
        <w:ind w:left="3229" w:firstLine="0"/>
      </w:pPr>
      <w:rPr>
        <w:rFonts w:cs="Times New Roman"/>
      </w:rPr>
    </w:lvl>
    <w:lvl w:ilvl="4" w:tplc="553A17BA">
      <w:start w:val="1"/>
      <w:numFmt w:val="lowerLetter"/>
      <w:lvlText w:val="%5."/>
      <w:lvlJc w:val="left"/>
      <w:pPr>
        <w:ind w:left="3949" w:firstLine="0"/>
      </w:pPr>
      <w:rPr>
        <w:rFonts w:cs="Times New Roman"/>
      </w:rPr>
    </w:lvl>
    <w:lvl w:ilvl="5" w:tplc="9D846A4C">
      <w:start w:val="1"/>
      <w:numFmt w:val="lowerRoman"/>
      <w:lvlText w:val="%6."/>
      <w:lvlJc w:val="left"/>
      <w:pPr>
        <w:ind w:left="4849" w:firstLine="0"/>
      </w:pPr>
      <w:rPr>
        <w:rFonts w:cs="Times New Roman"/>
      </w:rPr>
    </w:lvl>
    <w:lvl w:ilvl="6" w:tplc="7ED672AE">
      <w:start w:val="1"/>
      <w:numFmt w:val="decimal"/>
      <w:lvlText w:val="%7."/>
      <w:lvlJc w:val="left"/>
      <w:pPr>
        <w:ind w:left="5389" w:firstLine="0"/>
      </w:pPr>
      <w:rPr>
        <w:rFonts w:cs="Times New Roman"/>
      </w:rPr>
    </w:lvl>
    <w:lvl w:ilvl="7" w:tplc="EFFA0C0C">
      <w:start w:val="1"/>
      <w:numFmt w:val="lowerLetter"/>
      <w:lvlText w:val="%8."/>
      <w:lvlJc w:val="left"/>
      <w:pPr>
        <w:ind w:left="6109" w:firstLine="0"/>
      </w:pPr>
      <w:rPr>
        <w:rFonts w:cs="Times New Roman"/>
      </w:rPr>
    </w:lvl>
    <w:lvl w:ilvl="8" w:tplc="969E9332">
      <w:start w:val="1"/>
      <w:numFmt w:val="lowerRoman"/>
      <w:lvlText w:val="%9."/>
      <w:lvlJc w:val="left"/>
      <w:pPr>
        <w:ind w:left="7009" w:firstLine="0"/>
      </w:pPr>
      <w:rPr>
        <w:rFonts w:cs="Times New Roman"/>
      </w:rPr>
    </w:lvl>
  </w:abstractNum>
  <w:abstractNum w:abstractNumId="1">
    <w:nsid w:val="3429495A"/>
    <w:multiLevelType w:val="hybridMultilevel"/>
    <w:tmpl w:val="9F46DB90"/>
    <w:name w:val="Нумерованный список 1"/>
    <w:lvl w:ilvl="0" w:tplc="BEE87DAC">
      <w:start w:val="1"/>
      <w:numFmt w:val="decimal"/>
      <w:lvlText w:val="%1."/>
      <w:lvlJc w:val="left"/>
      <w:pPr>
        <w:ind w:left="3876" w:firstLine="0"/>
      </w:pPr>
      <w:rPr>
        <w:rFonts w:cs="Times New Roman"/>
      </w:rPr>
    </w:lvl>
    <w:lvl w:ilvl="1" w:tplc="D02EF200">
      <w:start w:val="1"/>
      <w:numFmt w:val="lowerLetter"/>
      <w:lvlText w:val="%2."/>
      <w:lvlJc w:val="left"/>
      <w:pPr>
        <w:ind w:left="4596" w:firstLine="0"/>
      </w:pPr>
      <w:rPr>
        <w:rFonts w:cs="Times New Roman"/>
      </w:rPr>
    </w:lvl>
    <w:lvl w:ilvl="2" w:tplc="9F2A7CC2">
      <w:start w:val="1"/>
      <w:numFmt w:val="lowerRoman"/>
      <w:lvlText w:val="%3."/>
      <w:lvlJc w:val="left"/>
      <w:pPr>
        <w:ind w:left="5496" w:firstLine="0"/>
      </w:pPr>
      <w:rPr>
        <w:rFonts w:cs="Times New Roman"/>
      </w:rPr>
    </w:lvl>
    <w:lvl w:ilvl="3" w:tplc="8502FF06">
      <w:start w:val="1"/>
      <w:numFmt w:val="decimal"/>
      <w:lvlText w:val="%4."/>
      <w:lvlJc w:val="left"/>
      <w:pPr>
        <w:ind w:left="6036" w:firstLine="0"/>
      </w:pPr>
      <w:rPr>
        <w:rFonts w:cs="Times New Roman"/>
      </w:rPr>
    </w:lvl>
    <w:lvl w:ilvl="4" w:tplc="4AFC3718">
      <w:start w:val="1"/>
      <w:numFmt w:val="lowerLetter"/>
      <w:lvlText w:val="%5."/>
      <w:lvlJc w:val="left"/>
      <w:pPr>
        <w:ind w:left="6756" w:firstLine="0"/>
      </w:pPr>
      <w:rPr>
        <w:rFonts w:cs="Times New Roman"/>
      </w:rPr>
    </w:lvl>
    <w:lvl w:ilvl="5" w:tplc="FE2C6D12">
      <w:start w:val="1"/>
      <w:numFmt w:val="lowerRoman"/>
      <w:lvlText w:val="%6."/>
      <w:lvlJc w:val="left"/>
      <w:pPr>
        <w:ind w:left="7656" w:firstLine="0"/>
      </w:pPr>
      <w:rPr>
        <w:rFonts w:cs="Times New Roman"/>
      </w:rPr>
    </w:lvl>
    <w:lvl w:ilvl="6" w:tplc="C2304724">
      <w:start w:val="1"/>
      <w:numFmt w:val="decimal"/>
      <w:lvlText w:val="%7."/>
      <w:lvlJc w:val="left"/>
      <w:pPr>
        <w:ind w:left="8196" w:firstLine="0"/>
      </w:pPr>
      <w:rPr>
        <w:rFonts w:cs="Times New Roman"/>
      </w:rPr>
    </w:lvl>
    <w:lvl w:ilvl="7" w:tplc="AB86ABAA">
      <w:start w:val="1"/>
      <w:numFmt w:val="lowerLetter"/>
      <w:lvlText w:val="%8."/>
      <w:lvlJc w:val="left"/>
      <w:pPr>
        <w:ind w:left="8916" w:firstLine="0"/>
      </w:pPr>
      <w:rPr>
        <w:rFonts w:cs="Times New Roman"/>
      </w:rPr>
    </w:lvl>
    <w:lvl w:ilvl="8" w:tplc="044884F2">
      <w:start w:val="1"/>
      <w:numFmt w:val="lowerRoman"/>
      <w:lvlText w:val="%9."/>
      <w:lvlJc w:val="left"/>
      <w:pPr>
        <w:ind w:left="9816" w:firstLine="0"/>
      </w:pPr>
      <w:rPr>
        <w:rFonts w:cs="Times New Roman"/>
      </w:rPr>
    </w:lvl>
  </w:abstractNum>
  <w:abstractNum w:abstractNumId="2">
    <w:nsid w:val="3F22449B"/>
    <w:multiLevelType w:val="hybridMultilevel"/>
    <w:tmpl w:val="4A10C482"/>
    <w:lvl w:ilvl="0" w:tplc="248A1C76">
      <w:start w:val="1"/>
      <w:numFmt w:val="decimal"/>
      <w:suff w:val="space"/>
      <w:lvlText w:val="%1."/>
      <w:lvlJc w:val="left"/>
      <w:pPr>
        <w:ind w:left="710" w:firstLine="0"/>
      </w:pPr>
      <w:rPr>
        <w:rFonts w:cs="Times New Roman"/>
      </w:rPr>
    </w:lvl>
    <w:lvl w:ilvl="1" w:tplc="25AA60AE">
      <w:start w:val="1"/>
      <w:numFmt w:val="lowerLetter"/>
      <w:lvlText w:val="%2."/>
      <w:lvlJc w:val="left"/>
      <w:pPr>
        <w:ind w:left="1430" w:firstLine="0"/>
      </w:pPr>
      <w:rPr>
        <w:rFonts w:cs="Times New Roman"/>
      </w:rPr>
    </w:lvl>
    <w:lvl w:ilvl="2" w:tplc="8A66D2DE">
      <w:start w:val="1"/>
      <w:numFmt w:val="lowerRoman"/>
      <w:lvlText w:val="%3."/>
      <w:lvlJc w:val="left"/>
      <w:pPr>
        <w:ind w:left="2330" w:firstLine="0"/>
      </w:pPr>
      <w:rPr>
        <w:rFonts w:cs="Times New Roman"/>
      </w:rPr>
    </w:lvl>
    <w:lvl w:ilvl="3" w:tplc="3BB63C0A">
      <w:start w:val="1"/>
      <w:numFmt w:val="decimal"/>
      <w:lvlText w:val="%4."/>
      <w:lvlJc w:val="left"/>
      <w:pPr>
        <w:ind w:left="2870" w:firstLine="0"/>
      </w:pPr>
      <w:rPr>
        <w:rFonts w:cs="Times New Roman"/>
      </w:rPr>
    </w:lvl>
    <w:lvl w:ilvl="4" w:tplc="C02E33EC">
      <w:start w:val="1"/>
      <w:numFmt w:val="lowerLetter"/>
      <w:lvlText w:val="%5."/>
      <w:lvlJc w:val="left"/>
      <w:pPr>
        <w:ind w:left="3590" w:firstLine="0"/>
      </w:pPr>
      <w:rPr>
        <w:rFonts w:cs="Times New Roman"/>
      </w:rPr>
    </w:lvl>
    <w:lvl w:ilvl="5" w:tplc="2C4E13B6">
      <w:start w:val="1"/>
      <w:numFmt w:val="lowerRoman"/>
      <w:lvlText w:val="%6."/>
      <w:lvlJc w:val="left"/>
      <w:pPr>
        <w:ind w:left="4490" w:firstLine="0"/>
      </w:pPr>
      <w:rPr>
        <w:rFonts w:cs="Times New Roman"/>
      </w:rPr>
    </w:lvl>
    <w:lvl w:ilvl="6" w:tplc="841EEDAC">
      <w:start w:val="1"/>
      <w:numFmt w:val="decimal"/>
      <w:lvlText w:val="%7."/>
      <w:lvlJc w:val="left"/>
      <w:pPr>
        <w:ind w:left="5030" w:firstLine="0"/>
      </w:pPr>
      <w:rPr>
        <w:rFonts w:cs="Times New Roman"/>
      </w:rPr>
    </w:lvl>
    <w:lvl w:ilvl="7" w:tplc="A7784C7E">
      <w:start w:val="1"/>
      <w:numFmt w:val="lowerLetter"/>
      <w:lvlText w:val="%8."/>
      <w:lvlJc w:val="left"/>
      <w:pPr>
        <w:ind w:left="5750" w:firstLine="0"/>
      </w:pPr>
      <w:rPr>
        <w:rFonts w:cs="Times New Roman"/>
      </w:rPr>
    </w:lvl>
    <w:lvl w:ilvl="8" w:tplc="CDC6BDC6">
      <w:start w:val="1"/>
      <w:numFmt w:val="lowerRoman"/>
      <w:lvlText w:val="%9."/>
      <w:lvlJc w:val="left"/>
      <w:pPr>
        <w:ind w:left="6650" w:firstLine="0"/>
      </w:pPr>
      <w:rPr>
        <w:rFonts w:cs="Times New Roman"/>
      </w:rPr>
    </w:lvl>
  </w:abstractNum>
  <w:abstractNum w:abstractNumId="3">
    <w:nsid w:val="626869DF"/>
    <w:multiLevelType w:val="hybridMultilevel"/>
    <w:tmpl w:val="C90EC8AE"/>
    <w:name w:val="Нумерованный список 2"/>
    <w:lvl w:ilvl="0" w:tplc="7792B410">
      <w:start w:val="1"/>
      <w:numFmt w:val="decimal"/>
      <w:lvlText w:val="%1."/>
      <w:lvlJc w:val="left"/>
      <w:pPr>
        <w:ind w:left="4537" w:firstLine="0"/>
      </w:pPr>
      <w:rPr>
        <w:rFonts w:cs="Times New Roman"/>
      </w:rPr>
    </w:lvl>
    <w:lvl w:ilvl="1" w:tplc="3DB6BFDE">
      <w:start w:val="1"/>
      <w:numFmt w:val="lowerLetter"/>
      <w:lvlText w:val="%2."/>
      <w:lvlJc w:val="left"/>
      <w:pPr>
        <w:ind w:left="3632" w:firstLine="0"/>
      </w:pPr>
      <w:rPr>
        <w:rFonts w:cs="Times New Roman"/>
      </w:rPr>
    </w:lvl>
    <w:lvl w:ilvl="2" w:tplc="18780A10">
      <w:start w:val="1"/>
      <w:numFmt w:val="lowerRoman"/>
      <w:lvlText w:val="%3."/>
      <w:lvlJc w:val="left"/>
      <w:pPr>
        <w:ind w:left="4532" w:firstLine="0"/>
      </w:pPr>
      <w:rPr>
        <w:rFonts w:cs="Times New Roman"/>
      </w:rPr>
    </w:lvl>
    <w:lvl w:ilvl="3" w:tplc="5ED0ED3E">
      <w:start w:val="1"/>
      <w:numFmt w:val="decimal"/>
      <w:lvlText w:val="%4."/>
      <w:lvlJc w:val="left"/>
      <w:pPr>
        <w:ind w:left="5072" w:firstLine="0"/>
      </w:pPr>
      <w:rPr>
        <w:rFonts w:cs="Times New Roman"/>
      </w:rPr>
    </w:lvl>
    <w:lvl w:ilvl="4" w:tplc="E9226164">
      <w:start w:val="1"/>
      <w:numFmt w:val="lowerLetter"/>
      <w:lvlText w:val="%5."/>
      <w:lvlJc w:val="left"/>
      <w:pPr>
        <w:ind w:left="5792" w:firstLine="0"/>
      </w:pPr>
      <w:rPr>
        <w:rFonts w:cs="Times New Roman"/>
      </w:rPr>
    </w:lvl>
    <w:lvl w:ilvl="5" w:tplc="D3FE6B8E">
      <w:start w:val="1"/>
      <w:numFmt w:val="lowerRoman"/>
      <w:lvlText w:val="%6."/>
      <w:lvlJc w:val="left"/>
      <w:pPr>
        <w:ind w:left="6692" w:firstLine="0"/>
      </w:pPr>
      <w:rPr>
        <w:rFonts w:cs="Times New Roman"/>
      </w:rPr>
    </w:lvl>
    <w:lvl w:ilvl="6" w:tplc="9730ABC0">
      <w:start w:val="1"/>
      <w:numFmt w:val="decimal"/>
      <w:lvlText w:val="%7."/>
      <w:lvlJc w:val="left"/>
      <w:pPr>
        <w:ind w:left="7232" w:firstLine="0"/>
      </w:pPr>
      <w:rPr>
        <w:rFonts w:cs="Times New Roman"/>
      </w:rPr>
    </w:lvl>
    <w:lvl w:ilvl="7" w:tplc="53DC8CC0">
      <w:start w:val="1"/>
      <w:numFmt w:val="lowerLetter"/>
      <w:lvlText w:val="%8."/>
      <w:lvlJc w:val="left"/>
      <w:pPr>
        <w:ind w:left="7952" w:firstLine="0"/>
      </w:pPr>
      <w:rPr>
        <w:rFonts w:cs="Times New Roman"/>
      </w:rPr>
    </w:lvl>
    <w:lvl w:ilvl="8" w:tplc="3962E8E2">
      <w:start w:val="1"/>
      <w:numFmt w:val="lowerRoman"/>
      <w:lvlText w:val="%9."/>
      <w:lvlJc w:val="left"/>
      <w:pPr>
        <w:ind w:left="8852" w:firstLine="0"/>
      </w:pPr>
      <w:rPr>
        <w:rFonts w:cs="Times New Roman"/>
      </w:rPr>
    </w:lvl>
  </w:abstractNum>
  <w:abstractNum w:abstractNumId="4">
    <w:nsid w:val="725203E8"/>
    <w:multiLevelType w:val="hybridMultilevel"/>
    <w:tmpl w:val="0EAE9520"/>
    <w:name w:val="Нумерованный список 3"/>
    <w:lvl w:ilvl="0" w:tplc="8F8EC7AC">
      <w:start w:val="1"/>
      <w:numFmt w:val="decimal"/>
      <w:lvlText w:val="%1."/>
      <w:lvlJc w:val="left"/>
      <w:pPr>
        <w:ind w:left="1985" w:firstLine="0"/>
      </w:pPr>
      <w:rPr>
        <w:rFonts w:cs="Times New Roman"/>
      </w:rPr>
    </w:lvl>
    <w:lvl w:ilvl="1" w:tplc="AAA400E0">
      <w:start w:val="1"/>
      <w:numFmt w:val="lowerLetter"/>
      <w:lvlText w:val="%2."/>
      <w:lvlJc w:val="left"/>
      <w:pPr>
        <w:ind w:left="2705" w:firstLine="0"/>
      </w:pPr>
      <w:rPr>
        <w:rFonts w:cs="Times New Roman"/>
      </w:rPr>
    </w:lvl>
    <w:lvl w:ilvl="2" w:tplc="F41C5EFA">
      <w:start w:val="1"/>
      <w:numFmt w:val="lowerRoman"/>
      <w:lvlText w:val="%3."/>
      <w:lvlJc w:val="left"/>
      <w:pPr>
        <w:ind w:left="3605" w:firstLine="0"/>
      </w:pPr>
      <w:rPr>
        <w:rFonts w:cs="Times New Roman"/>
      </w:rPr>
    </w:lvl>
    <w:lvl w:ilvl="3" w:tplc="F0EC34BA">
      <w:start w:val="1"/>
      <w:numFmt w:val="decimal"/>
      <w:lvlText w:val="%4."/>
      <w:lvlJc w:val="left"/>
      <w:pPr>
        <w:ind w:left="4145" w:firstLine="0"/>
      </w:pPr>
      <w:rPr>
        <w:rFonts w:cs="Times New Roman"/>
      </w:rPr>
    </w:lvl>
    <w:lvl w:ilvl="4" w:tplc="467C694A">
      <w:start w:val="1"/>
      <w:numFmt w:val="lowerLetter"/>
      <w:lvlText w:val="%5."/>
      <w:lvlJc w:val="left"/>
      <w:pPr>
        <w:ind w:left="4865" w:firstLine="0"/>
      </w:pPr>
      <w:rPr>
        <w:rFonts w:cs="Times New Roman"/>
      </w:rPr>
    </w:lvl>
    <w:lvl w:ilvl="5" w:tplc="C2107DBA">
      <w:start w:val="1"/>
      <w:numFmt w:val="lowerRoman"/>
      <w:lvlText w:val="%6."/>
      <w:lvlJc w:val="left"/>
      <w:pPr>
        <w:ind w:left="5765" w:firstLine="0"/>
      </w:pPr>
      <w:rPr>
        <w:rFonts w:cs="Times New Roman"/>
      </w:rPr>
    </w:lvl>
    <w:lvl w:ilvl="6" w:tplc="D12C364E">
      <w:start w:val="1"/>
      <w:numFmt w:val="decimal"/>
      <w:lvlText w:val="%7."/>
      <w:lvlJc w:val="left"/>
      <w:pPr>
        <w:ind w:left="6305" w:firstLine="0"/>
      </w:pPr>
      <w:rPr>
        <w:rFonts w:cs="Times New Roman"/>
      </w:rPr>
    </w:lvl>
    <w:lvl w:ilvl="7" w:tplc="9DC89926">
      <w:start w:val="1"/>
      <w:numFmt w:val="lowerLetter"/>
      <w:lvlText w:val="%8."/>
      <w:lvlJc w:val="left"/>
      <w:pPr>
        <w:ind w:left="7025" w:firstLine="0"/>
      </w:pPr>
      <w:rPr>
        <w:rFonts w:cs="Times New Roman"/>
      </w:rPr>
    </w:lvl>
    <w:lvl w:ilvl="8" w:tplc="CCEE43E8">
      <w:start w:val="1"/>
      <w:numFmt w:val="lowerRoman"/>
      <w:lvlText w:val="%9."/>
      <w:lvlJc w:val="left"/>
      <w:pPr>
        <w:ind w:left="7925" w:firstLine="0"/>
      </w:pPr>
      <w:rPr>
        <w:rFonts w:cs="Times New Roman"/>
      </w:rPr>
    </w:lvl>
  </w:abstractNum>
  <w:abstractNum w:abstractNumId="5">
    <w:nsid w:val="7759645B"/>
    <w:multiLevelType w:val="hybridMultilevel"/>
    <w:tmpl w:val="704EC596"/>
    <w:lvl w:ilvl="0" w:tplc="94BC720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5CCEBB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F8A5CD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0443C6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164441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4E2805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F44825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852C1A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CD439D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562813"/>
    <w:rsid w:val="00251757"/>
    <w:rsid w:val="00265D29"/>
    <w:rsid w:val="002D298A"/>
    <w:rsid w:val="00562813"/>
    <w:rsid w:val="006B603F"/>
    <w:rsid w:val="006E0591"/>
    <w:rsid w:val="00E3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(Web)" w:uiPriority="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3F"/>
  </w:style>
  <w:style w:type="paragraph" w:styleId="1">
    <w:name w:val="heading 1"/>
    <w:basedOn w:val="a"/>
    <w:next w:val="a"/>
    <w:qFormat/>
    <w:rsid w:val="006B603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овной текст4"/>
    <w:basedOn w:val="a"/>
    <w:qFormat/>
    <w:rsid w:val="006B603F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styleId="a3">
    <w:name w:val="No Spacing"/>
    <w:qFormat/>
    <w:rsid w:val="006B603F"/>
    <w:pPr>
      <w:spacing w:after="0" w:line="240" w:lineRule="auto"/>
    </w:pPr>
  </w:style>
  <w:style w:type="paragraph" w:styleId="a4">
    <w:name w:val="Balloon Text"/>
    <w:basedOn w:val="a"/>
    <w:qFormat/>
    <w:rsid w:val="006B603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qFormat/>
    <w:rsid w:val="006B603F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qFormat/>
    <w:rsid w:val="006B603F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rsid w:val="006B603F"/>
    <w:pPr>
      <w:spacing w:after="120" w:line="240" w:lineRule="auto"/>
    </w:pPr>
    <w:rPr>
      <w:rFonts w:ascii="Times New Roman" w:eastAsia="Times New Roman" w:hAnsi="Times New Roman"/>
      <w:sz w:val="28"/>
      <w:szCs w:val="20"/>
    </w:rPr>
  </w:style>
  <w:style w:type="paragraph" w:styleId="a8">
    <w:name w:val="List Paragraph"/>
    <w:basedOn w:val="a"/>
    <w:qFormat/>
    <w:rsid w:val="006B603F"/>
    <w:pPr>
      <w:ind w:left="720"/>
      <w:contextualSpacing/>
    </w:pPr>
  </w:style>
  <w:style w:type="paragraph" w:styleId="a9">
    <w:name w:val="Body Text Indent"/>
    <w:basedOn w:val="a"/>
    <w:qFormat/>
    <w:rsid w:val="006B603F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</w:rPr>
  </w:style>
  <w:style w:type="paragraph" w:customStyle="1" w:styleId="Standard">
    <w:name w:val="Standard"/>
    <w:qFormat/>
    <w:rsid w:val="006B603F"/>
    <w:pPr>
      <w:widowControl w:val="0"/>
      <w:suppressAutoHyphens/>
      <w:spacing w:after="0" w:line="240" w:lineRule="auto"/>
    </w:pPr>
    <w:rPr>
      <w:rFonts w:ascii="Arial" w:hAnsi="Arial"/>
      <w:kern w:val="1"/>
      <w:szCs w:val="24"/>
    </w:rPr>
  </w:style>
  <w:style w:type="paragraph" w:customStyle="1" w:styleId="Textbody">
    <w:name w:val="Text body"/>
    <w:basedOn w:val="Standard"/>
    <w:qFormat/>
    <w:rsid w:val="006B603F"/>
    <w:pPr>
      <w:spacing w:after="120"/>
    </w:pPr>
  </w:style>
  <w:style w:type="paragraph" w:customStyle="1" w:styleId="Default">
    <w:name w:val="Default"/>
    <w:qFormat/>
    <w:rsid w:val="006B603F"/>
    <w:pPr>
      <w:spacing w:after="0" w:line="240" w:lineRule="auto"/>
    </w:pPr>
    <w:rPr>
      <w:color w:val="000000"/>
      <w:sz w:val="24"/>
      <w:szCs w:val="24"/>
    </w:rPr>
  </w:style>
  <w:style w:type="character" w:customStyle="1" w:styleId="Heading1Char">
    <w:name w:val="Heading 1 Char"/>
    <w:basedOn w:val="a0"/>
    <w:rsid w:val="006B603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aa">
    <w:name w:val="Основной текст_"/>
    <w:basedOn w:val="a0"/>
    <w:rsid w:val="006B603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styleId="ab">
    <w:name w:val="Emphasis"/>
    <w:basedOn w:val="a0"/>
    <w:rsid w:val="006B603F"/>
    <w:rPr>
      <w:rFonts w:cs="Times New Roman"/>
      <w:i/>
      <w:iCs/>
    </w:rPr>
  </w:style>
  <w:style w:type="character" w:customStyle="1" w:styleId="BalloonTextChar">
    <w:name w:val="Balloon Text Char"/>
    <w:basedOn w:val="a0"/>
    <w:rsid w:val="006B603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a0"/>
    <w:rsid w:val="006B603F"/>
    <w:rPr>
      <w:rFonts w:cs="Times New Roman"/>
    </w:rPr>
  </w:style>
  <w:style w:type="character" w:customStyle="1" w:styleId="FooterChar">
    <w:name w:val="Footer Char"/>
    <w:basedOn w:val="a0"/>
    <w:rsid w:val="006B603F"/>
    <w:rPr>
      <w:rFonts w:cs="Times New Roman"/>
    </w:rPr>
  </w:style>
  <w:style w:type="character" w:customStyle="1" w:styleId="BodyTextChar">
    <w:name w:val="Body Text Char"/>
    <w:basedOn w:val="a0"/>
    <w:rsid w:val="006B603F"/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a0"/>
    <w:rsid w:val="006B603F"/>
    <w:rPr>
      <w:rFonts w:ascii="Times New Roman" w:hAnsi="Times New Roman" w:cs="Times New Roman"/>
      <w:sz w:val="20"/>
      <w:szCs w:val="20"/>
    </w:rPr>
  </w:style>
  <w:style w:type="character" w:styleId="ac">
    <w:name w:val="Hyperlink"/>
    <w:basedOn w:val="a0"/>
    <w:rsid w:val="006B603F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sid w:val="006B603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qFormat/>
    <w:rsid w:val="006E05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qFormat/>
    <w:rsid w:val="006E0591"/>
    <w:pPr>
      <w:widowControl w:val="0"/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овной текст4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styleId="a3">
    <w:name w:val="No Spacing"/>
    <w:qFormat/>
    <w:pPr>
      <w:spacing w:after="0" w:line="240" w:lineRule="auto"/>
    </w:pPr>
  </w:style>
  <w:style w:type="paragraph" w:styleId="a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20" w:line="240" w:lineRule="auto"/>
    </w:pPr>
    <w:rPr>
      <w:rFonts w:ascii="Times New Roman" w:eastAsia="Times New Roman" w:hAnsi="Times New Roman"/>
      <w:sz w:val="28"/>
      <w:szCs w:val="20"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styleId="a9">
    <w:name w:val="Body Text Indent"/>
    <w:basedOn w:val="a"/>
    <w:qFormat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</w:rPr>
  </w:style>
  <w:style w:type="paragraph" w:customStyle="1" w:styleId="Standard">
    <w:name w:val="Standard"/>
    <w:qFormat/>
    <w:pPr>
      <w:widowControl w:val="0"/>
      <w:suppressAutoHyphens/>
      <w:spacing w:after="0" w:line="240" w:lineRule="auto"/>
    </w:pPr>
    <w:rPr>
      <w:rFonts w:ascii="Arial" w:hAnsi="Arial"/>
      <w:kern w:val="1"/>
      <w:szCs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Default">
    <w:name w:val="Default"/>
    <w:qFormat/>
    <w:pPr>
      <w:spacing w:after="0" w:line="240" w:lineRule="auto"/>
    </w:pPr>
    <w:rPr>
      <w:color w:val="000000"/>
      <w:sz w:val="24"/>
      <w:szCs w:val="24"/>
    </w:rPr>
  </w:style>
  <w:style w:type="character" w:customStyle="1" w:styleId="Heading1Char">
    <w:name w:val="Heading 1 Char"/>
    <w:basedOn w:val="a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aa">
    <w:name w:val="Основной текст_"/>
    <w:basedOn w:val="a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styleId="ab">
    <w:name w:val="Emphasis"/>
    <w:basedOn w:val="a0"/>
    <w:rPr>
      <w:rFonts w:cs="Times New Roman"/>
      <w:i/>
      <w:iCs/>
    </w:rPr>
  </w:style>
  <w:style w:type="character" w:customStyle="1" w:styleId="BalloonTextChar">
    <w:name w:val="Balloon Text Char"/>
    <w:basedOn w:val="a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a0"/>
    <w:rPr>
      <w:rFonts w:cs="Times New Roman"/>
    </w:rPr>
  </w:style>
  <w:style w:type="character" w:customStyle="1" w:styleId="FooterChar">
    <w:name w:val="Footer Char"/>
    <w:basedOn w:val="a0"/>
    <w:rPr>
      <w:rFonts w:cs="Times New Roman"/>
    </w:rPr>
  </w:style>
  <w:style w:type="character" w:customStyle="1" w:styleId="BodyTextChar">
    <w:name w:val="Body Text Char"/>
    <w:basedOn w:val="a0"/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a0"/>
    <w:rPr>
      <w:rFonts w:ascii="Times New Roman" w:hAnsi="Times New Roman" w:cs="Times New Roman"/>
      <w:sz w:val="20"/>
      <w:szCs w:val="20"/>
    </w:rPr>
  </w:style>
  <w:style w:type="character" w:styleId="ac">
    <w:name w:val="Hyperlink"/>
    <w:basedOn w:val="a0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Борисович Власов</dc:creator>
  <cp:keywords/>
  <dc:description/>
  <cp:lastModifiedBy>Ксения Рязанцева</cp:lastModifiedBy>
  <cp:revision>82</cp:revision>
  <cp:lastPrinted>2021-12-20T11:05:00Z</cp:lastPrinted>
  <dcterms:created xsi:type="dcterms:W3CDTF">2019-01-25T08:49:00Z</dcterms:created>
  <dcterms:modified xsi:type="dcterms:W3CDTF">2022-08-01T09:01:00Z</dcterms:modified>
</cp:coreProperties>
</file>