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58" w:rsidRDefault="00692858">
      <w:pPr>
        <w:spacing w:before="63" w:after="63" w:line="240" w:lineRule="exact"/>
        <w:rPr>
          <w:sz w:val="19"/>
          <w:szCs w:val="19"/>
        </w:rPr>
      </w:pPr>
    </w:p>
    <w:p w:rsidR="00692858" w:rsidRDefault="007354E8">
      <w:pPr>
        <w:pStyle w:val="20"/>
        <w:shd w:val="clear" w:color="auto" w:fill="auto"/>
        <w:spacing w:before="0" w:after="156" w:line="190" w:lineRule="exact"/>
        <w:ind w:left="3560"/>
      </w:pPr>
      <w:bookmarkStart w:id="0" w:name="_GoBack"/>
      <w:bookmarkEnd w:id="0"/>
      <w:r>
        <w:rPr>
          <w:rStyle w:val="21"/>
        </w:rPr>
        <w:t>Извещение о проведении аукциона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820"/>
        <w:jc w:val="both"/>
      </w:pPr>
      <w:r>
        <w:rPr>
          <w:rStyle w:val="21"/>
        </w:rPr>
        <w:t xml:space="preserve">Управление имущественных отношений администрации </w:t>
      </w:r>
      <w:r>
        <w:rPr>
          <w:rStyle w:val="21"/>
        </w:rPr>
        <w:t>Минераловодского городского округа извещает о проведен</w:t>
      </w:r>
      <w:proofErr w:type="gramStart"/>
      <w:r>
        <w:rPr>
          <w:rStyle w:val="21"/>
        </w:rPr>
        <w:t>ии ау</w:t>
      </w:r>
      <w:proofErr w:type="gramEnd"/>
      <w:r>
        <w:rPr>
          <w:rStyle w:val="21"/>
        </w:rPr>
        <w:t>кциона на право заключения договора аренды земельного участка. Право на заключение договора аренды земельного участка приобретает тот, кто предложит наибольший размер ежегодной арендной платы за зе</w:t>
      </w:r>
      <w:r>
        <w:rPr>
          <w:rStyle w:val="21"/>
        </w:rPr>
        <w:t>мельный участок.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820"/>
        <w:jc w:val="both"/>
      </w:pPr>
      <w:r>
        <w:rPr>
          <w:rStyle w:val="21"/>
        </w:rPr>
        <w:t>Уполномоченный орган (организатор аукциона) - Управление имущественных отношений администрации Минераловодского городского округа юридический адрес: 357212, Ставропольский край, г. Минеральные Воды, ул.50 лет Октября 87</w:t>
      </w:r>
      <w:proofErr w:type="gramStart"/>
      <w:r>
        <w:rPr>
          <w:rStyle w:val="21"/>
        </w:rPr>
        <w:t xml:space="preserve"> А</w:t>
      </w:r>
      <w:proofErr w:type="gramEnd"/>
      <w:r>
        <w:rPr>
          <w:rStyle w:val="21"/>
        </w:rPr>
        <w:t>, телефон/факс: (8</w:t>
      </w:r>
      <w:r>
        <w:rPr>
          <w:rStyle w:val="21"/>
        </w:rPr>
        <w:t xml:space="preserve">7922) 6-18-54 (далее </w:t>
      </w:r>
      <w:r>
        <w:rPr>
          <w:rStyle w:val="22"/>
        </w:rPr>
        <w:t xml:space="preserve">- </w:t>
      </w:r>
      <w:r>
        <w:rPr>
          <w:rStyle w:val="21"/>
        </w:rPr>
        <w:t>организатор).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820"/>
        <w:jc w:val="both"/>
      </w:pPr>
      <w:r>
        <w:rPr>
          <w:rStyle w:val="21"/>
        </w:rPr>
        <w:t>Основание проведения аукциона: постановление администрации Минераловодского городского округа Ставропольского края от 22.12.2020 №2797, 39.11, 39.12 Земельного кодекса РФ.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820"/>
        <w:jc w:val="both"/>
      </w:pPr>
      <w:r>
        <w:rPr>
          <w:rStyle w:val="21"/>
        </w:rPr>
        <w:t>Форма торгов - аукцион, открытый по составу уча</w:t>
      </w:r>
      <w:r>
        <w:rPr>
          <w:rStyle w:val="21"/>
        </w:rPr>
        <w:t>стников и форме подачи предложений о цене.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820"/>
        <w:jc w:val="both"/>
      </w:pPr>
      <w:r>
        <w:rPr>
          <w:rStyle w:val="21"/>
        </w:rPr>
        <w:t>Критерий определения победителя аукциона - наибольший размер ежегодной арендной платы за выставляемый земельный участок.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820"/>
        <w:jc w:val="both"/>
      </w:pPr>
      <w:r>
        <w:rPr>
          <w:rStyle w:val="21"/>
        </w:rPr>
        <w:t>Осмотр земельного участка производится по заявлению любого заинтересованного лица, в том чис</w:t>
      </w:r>
      <w:r>
        <w:rPr>
          <w:rStyle w:val="21"/>
        </w:rPr>
        <w:t>ле возможен самостоятельный осмотр претендентом земельного участка.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820"/>
        <w:jc w:val="both"/>
      </w:pPr>
      <w:r>
        <w:rPr>
          <w:rStyle w:val="21"/>
        </w:rPr>
        <w:t xml:space="preserve">Дата начала приема заявок на участие в аукционе </w:t>
      </w:r>
      <w:r>
        <w:rPr>
          <w:rStyle w:val="22"/>
        </w:rPr>
        <w:t xml:space="preserve">- </w:t>
      </w:r>
      <w:r>
        <w:rPr>
          <w:rStyle w:val="21"/>
        </w:rPr>
        <w:t>23.12.2020, Прием заявок осуществляется ежедневно (кроме выходных и праздничных дней) с 9 час. 00 мин. до 17 час. 00 мин по московскому вр</w:t>
      </w:r>
      <w:r>
        <w:rPr>
          <w:rStyle w:val="21"/>
        </w:rPr>
        <w:t>емени по адресу. Ставропольский край, город Минеральные Воды, улица 50 лет Октября, 87</w:t>
      </w:r>
      <w:proofErr w:type="gramStart"/>
      <w:r>
        <w:rPr>
          <w:rStyle w:val="21"/>
        </w:rPr>
        <w:t xml:space="preserve"> А</w:t>
      </w:r>
      <w:proofErr w:type="gramEnd"/>
      <w:r>
        <w:rPr>
          <w:rStyle w:val="21"/>
        </w:rPr>
        <w:t>, кабинет 22а.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820"/>
        <w:jc w:val="both"/>
      </w:pPr>
      <w:r>
        <w:rPr>
          <w:rStyle w:val="21"/>
        </w:rPr>
        <w:t xml:space="preserve">Дата окончания приема заявок на участие в аукционе </w:t>
      </w:r>
      <w:r>
        <w:rPr>
          <w:rStyle w:val="22"/>
        </w:rPr>
        <w:t xml:space="preserve">- </w:t>
      </w:r>
      <w:r>
        <w:rPr>
          <w:rStyle w:val="21"/>
        </w:rPr>
        <w:t>21.01.2021 в 10 час. 00 мин.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820"/>
        <w:jc w:val="both"/>
      </w:pPr>
      <w:r>
        <w:rPr>
          <w:rStyle w:val="21"/>
        </w:rPr>
        <w:t>Дата, время и место проведения 26.01.2021 года в 14 ч. 30 мин по адресу</w:t>
      </w:r>
      <w:r>
        <w:rPr>
          <w:rStyle w:val="21"/>
        </w:rPr>
        <w:t>: Ставропольский край, город Минеральные Воды, улица 50 лет Октября, 87а, кабинет 23.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820"/>
        <w:jc w:val="both"/>
      </w:pPr>
      <w:r>
        <w:rPr>
          <w:rStyle w:val="21"/>
        </w:rPr>
        <w:t>Лицо, желающее принять участие в аукционе, подает заявку по установленной организатором торгов форме. Форму заявки можно узнать в Управлении имущественных отношений админ</w:t>
      </w:r>
      <w:r>
        <w:rPr>
          <w:rStyle w:val="21"/>
        </w:rPr>
        <w:t>истрации Минераловодского городского округа по адресу: Ставропольский край, город Минеральные Воды, улица 50 лет Октября, 87</w:t>
      </w:r>
      <w:proofErr w:type="gramStart"/>
      <w:r>
        <w:rPr>
          <w:rStyle w:val="21"/>
        </w:rPr>
        <w:t xml:space="preserve"> А</w:t>
      </w:r>
      <w:proofErr w:type="gramEnd"/>
      <w:r>
        <w:rPr>
          <w:rStyle w:val="21"/>
        </w:rPr>
        <w:t xml:space="preserve">, кабинет 26 либо на сайте </w:t>
      </w:r>
      <w:hyperlink r:id="rId8" w:history="1">
        <w:r>
          <w:rPr>
            <w:rStyle w:val="a3"/>
            <w:lang w:val="en-US" w:eastAsia="en-US" w:bidi="en-US"/>
          </w:rPr>
          <w:t>www</w:t>
        </w:r>
        <w:r w:rsidRPr="0057785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torgi</w:t>
        </w:r>
        <w:proofErr w:type="spellEnd"/>
        <w:r w:rsidRPr="0057785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gov</w:t>
        </w:r>
        <w:proofErr w:type="spellEnd"/>
        <w:r w:rsidRPr="0057785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ni</w:t>
        </w:r>
        <w:proofErr w:type="spellEnd"/>
      </w:hyperlink>
      <w:r w:rsidRPr="00577857">
        <w:rPr>
          <w:rStyle w:val="21"/>
          <w:lang w:eastAsia="en-US" w:bidi="en-US"/>
        </w:rPr>
        <w:t xml:space="preserve"> </w:t>
      </w:r>
      <w:r>
        <w:rPr>
          <w:rStyle w:val="21"/>
        </w:rPr>
        <w:t>в приложении к извещению о проведении данного ау</w:t>
      </w:r>
      <w:r>
        <w:rPr>
          <w:rStyle w:val="21"/>
        </w:rPr>
        <w:t>кциона.</w:t>
      </w:r>
    </w:p>
    <w:p w:rsidR="00692858" w:rsidRDefault="007354E8">
      <w:pPr>
        <w:pStyle w:val="20"/>
        <w:shd w:val="clear" w:color="auto" w:fill="auto"/>
        <w:spacing w:before="0" w:after="56" w:line="226" w:lineRule="exact"/>
        <w:ind w:firstLine="820"/>
        <w:jc w:val="both"/>
      </w:pPr>
      <w:r>
        <w:rPr>
          <w:rStyle w:val="21"/>
        </w:rPr>
        <w:t>Предмет аукциона - право заключения договора аренды земельного участка.</w:t>
      </w:r>
    </w:p>
    <w:p w:rsidR="00692858" w:rsidRDefault="007354E8">
      <w:pPr>
        <w:pStyle w:val="20"/>
        <w:shd w:val="clear" w:color="auto" w:fill="auto"/>
        <w:spacing w:before="0" w:line="230" w:lineRule="exact"/>
        <w:ind w:firstLine="820"/>
        <w:jc w:val="both"/>
      </w:pPr>
      <w:r>
        <w:rPr>
          <w:rStyle w:val="21"/>
        </w:rPr>
        <w:t xml:space="preserve">Лот 1 - земельный участок с кадастровым номером 26:23:050506:233. Адрес (описание местоположения): Российская Федерация, Ставропольский край, Минераловодский городской округ, село Марьины Колодцы. Площадь земельного участка 274926 </w:t>
      </w:r>
      <w:proofErr w:type="spellStart"/>
      <w:r>
        <w:rPr>
          <w:rStyle w:val="21"/>
        </w:rPr>
        <w:t>кв.м</w:t>
      </w:r>
      <w:proofErr w:type="spellEnd"/>
      <w:r>
        <w:rPr>
          <w:rStyle w:val="21"/>
        </w:rPr>
        <w:t>. Разрешенное использ</w:t>
      </w:r>
      <w:r>
        <w:rPr>
          <w:rStyle w:val="21"/>
        </w:rPr>
        <w:t xml:space="preserve">ование земельного участка </w:t>
      </w:r>
      <w:r>
        <w:rPr>
          <w:rStyle w:val="23"/>
        </w:rPr>
        <w:t xml:space="preserve">- </w:t>
      </w:r>
      <w:r>
        <w:rPr>
          <w:rStyle w:val="21"/>
        </w:rPr>
        <w:t>звероводство (код 1.9). Категория земель - земли сельскохозяйственного назначения.</w:t>
      </w:r>
    </w:p>
    <w:p w:rsidR="00692858" w:rsidRDefault="007354E8">
      <w:pPr>
        <w:pStyle w:val="20"/>
        <w:shd w:val="clear" w:color="auto" w:fill="auto"/>
        <w:spacing w:before="0" w:line="230" w:lineRule="exact"/>
        <w:ind w:firstLine="820"/>
        <w:jc w:val="both"/>
      </w:pPr>
      <w:r>
        <w:rPr>
          <w:rStyle w:val="21"/>
        </w:rPr>
        <w:t xml:space="preserve">Установить начальную цену предмета аукциона в размере ежегодной арендной платы в размере 250000 рублей. Установить «шаг аукциона» в размере трех </w:t>
      </w:r>
      <w:r>
        <w:rPr>
          <w:rStyle w:val="21"/>
        </w:rPr>
        <w:t xml:space="preserve">процентов начальной цены предмета аукциона, что составляет 7500 рублей, для участия в аукционе установить задаток в размере 250000 рублей. Срок аренды </w:t>
      </w:r>
      <w:r>
        <w:rPr>
          <w:rStyle w:val="22"/>
        </w:rPr>
        <w:t xml:space="preserve">- </w:t>
      </w:r>
      <w:r>
        <w:rPr>
          <w:rStyle w:val="21"/>
        </w:rPr>
        <w:t>10 лет 8 месяцев. Право государственной собственности на земельный участок не разграничено.</w:t>
      </w:r>
    </w:p>
    <w:p w:rsidR="00692858" w:rsidRDefault="007354E8">
      <w:pPr>
        <w:pStyle w:val="20"/>
        <w:shd w:val="clear" w:color="auto" w:fill="auto"/>
        <w:spacing w:before="0" w:line="230" w:lineRule="exact"/>
        <w:ind w:firstLine="820"/>
        <w:jc w:val="both"/>
      </w:pPr>
      <w:proofErr w:type="gramStart"/>
      <w:r>
        <w:rPr>
          <w:rStyle w:val="21"/>
        </w:rPr>
        <w:t>Часть земел</w:t>
      </w:r>
      <w:r>
        <w:rPr>
          <w:rStyle w:val="21"/>
        </w:rPr>
        <w:t xml:space="preserve">ьного участка с кадастровым номером 26:23:050506:233 находится в зоне с особыми условиями использования территории - 26.23.2.119 «Граница части охранной зоны "ВЛ-10 </w:t>
      </w:r>
      <w:proofErr w:type="spellStart"/>
      <w:r>
        <w:rPr>
          <w:rStyle w:val="21"/>
        </w:rPr>
        <w:t>кВ</w:t>
      </w:r>
      <w:proofErr w:type="spellEnd"/>
      <w:r>
        <w:rPr>
          <w:rStyle w:val="21"/>
        </w:rPr>
        <w:t xml:space="preserve"> Ф-222 ПС "Марьины Колодцы" с входящими ЗТП 10/0,4 </w:t>
      </w:r>
      <w:proofErr w:type="spellStart"/>
      <w:r>
        <w:rPr>
          <w:rStyle w:val="21"/>
        </w:rPr>
        <w:t>кВ</w:t>
      </w:r>
      <w:proofErr w:type="spellEnd"/>
      <w:r>
        <w:rPr>
          <w:rStyle w:val="21"/>
        </w:rPr>
        <w:t xml:space="preserve"> 250 </w:t>
      </w:r>
      <w:proofErr w:type="spellStart"/>
      <w:r>
        <w:rPr>
          <w:rStyle w:val="21"/>
        </w:rPr>
        <w:t>кВа</w:t>
      </w:r>
      <w:proofErr w:type="spellEnd"/>
      <w:r>
        <w:rPr>
          <w:rStyle w:val="21"/>
        </w:rPr>
        <w:t xml:space="preserve"> №2 ф-222 оборудование, ЗТП </w:t>
      </w:r>
      <w:r>
        <w:rPr>
          <w:rStyle w:val="21"/>
        </w:rPr>
        <w:t xml:space="preserve">10/0,4 </w:t>
      </w:r>
      <w:proofErr w:type="spellStart"/>
      <w:r>
        <w:rPr>
          <w:rStyle w:val="21"/>
        </w:rPr>
        <w:t>кВ</w:t>
      </w:r>
      <w:proofErr w:type="spellEnd"/>
      <w:r>
        <w:rPr>
          <w:rStyle w:val="21"/>
        </w:rPr>
        <w:t xml:space="preserve"> 400 </w:t>
      </w:r>
      <w:proofErr w:type="spellStart"/>
      <w:r>
        <w:rPr>
          <w:rStyle w:val="21"/>
        </w:rPr>
        <w:t>кВа</w:t>
      </w:r>
      <w:proofErr w:type="spellEnd"/>
      <w:r>
        <w:rPr>
          <w:rStyle w:val="21"/>
        </w:rPr>
        <w:t xml:space="preserve">№ 1 ф-222 оборудование, МТП 10/0,4 </w:t>
      </w:r>
      <w:proofErr w:type="spellStart"/>
      <w:r>
        <w:rPr>
          <w:rStyle w:val="21"/>
        </w:rPr>
        <w:t>кВ</w:t>
      </w:r>
      <w:proofErr w:type="spellEnd"/>
      <w:r>
        <w:rPr>
          <w:rStyle w:val="21"/>
        </w:rPr>
        <w:t xml:space="preserve"> 100 </w:t>
      </w:r>
      <w:proofErr w:type="spellStart"/>
      <w:r>
        <w:rPr>
          <w:rStyle w:val="21"/>
        </w:rPr>
        <w:t>кВа</w:t>
      </w:r>
      <w:proofErr w:type="spellEnd"/>
      <w:r>
        <w:rPr>
          <w:rStyle w:val="21"/>
        </w:rPr>
        <w:t xml:space="preserve"> №7 ф-222 (Вакуумный выключатель)».</w:t>
      </w:r>
      <w:proofErr w:type="gramEnd"/>
    </w:p>
    <w:p w:rsidR="00692858" w:rsidRDefault="007354E8">
      <w:pPr>
        <w:pStyle w:val="20"/>
        <w:shd w:val="clear" w:color="auto" w:fill="auto"/>
        <w:spacing w:before="0" w:line="230" w:lineRule="exact"/>
        <w:ind w:firstLine="820"/>
        <w:jc w:val="both"/>
      </w:pPr>
      <w:r>
        <w:rPr>
          <w:rStyle w:val="21"/>
        </w:rPr>
        <w:t>Часть земельного участка с кадастровым номером 26:23:050506:233 находится в зоне с особыми условиями использования территории - 26.23.2.50 «Границы охранной з</w:t>
      </w:r>
      <w:r>
        <w:rPr>
          <w:rStyle w:val="21"/>
        </w:rPr>
        <w:t>оны газопровода среднего давления по ул. Калинина, х. Утренняя Долина, Минераловодский район».</w:t>
      </w:r>
    </w:p>
    <w:p w:rsidR="00692858" w:rsidRDefault="007354E8">
      <w:pPr>
        <w:pStyle w:val="20"/>
        <w:shd w:val="clear" w:color="auto" w:fill="auto"/>
        <w:spacing w:before="0" w:line="230" w:lineRule="exact"/>
        <w:ind w:firstLine="820"/>
        <w:jc w:val="both"/>
      </w:pPr>
      <w:r>
        <w:rPr>
          <w:rStyle w:val="21"/>
        </w:rPr>
        <w:t>Ограничения использования земельных участков в границах охранных зон установлены статьями 56, 56.1 Земельного кодекса Российской Федерации, «Правилами установлен</w:t>
      </w:r>
      <w:r>
        <w:rPr>
          <w:rStyle w:val="21"/>
        </w:rPr>
        <w:t>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утвержденными Постановлением Правительства РФ от 24.02.2009 № 160. Иные ограничения использования и обременения в отн</w:t>
      </w:r>
      <w:r>
        <w:rPr>
          <w:rStyle w:val="21"/>
        </w:rPr>
        <w:t>ошении земельного участка в Едином государственном реестре недвижимости не зарегистрированы.</w:t>
      </w:r>
    </w:p>
    <w:p w:rsidR="00692858" w:rsidRDefault="007354E8">
      <w:pPr>
        <w:pStyle w:val="20"/>
        <w:shd w:val="clear" w:color="auto" w:fill="auto"/>
        <w:spacing w:before="0" w:line="230" w:lineRule="exact"/>
        <w:ind w:firstLine="820"/>
        <w:jc w:val="both"/>
      </w:pPr>
      <w:proofErr w:type="gramStart"/>
      <w:r>
        <w:rPr>
          <w:rStyle w:val="21"/>
        </w:rPr>
        <w:t>Согласно Правил</w:t>
      </w:r>
      <w:proofErr w:type="gramEnd"/>
      <w:r>
        <w:rPr>
          <w:rStyle w:val="21"/>
        </w:rPr>
        <w:t xml:space="preserve"> землепользования и застройки Минераловодского городского округа Ставропольского края, утвержденных решением Совета депутатов Минераловодского город</w:t>
      </w:r>
      <w:r>
        <w:rPr>
          <w:rStyle w:val="21"/>
        </w:rPr>
        <w:t>ского округа от 20.12.2017 г. № 500, указанный земельный участок расположен в зоне СХН-3 «Объект сельскохозяйственного назначения».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2362"/>
        <w:gridCol w:w="3562"/>
      </w:tblGrid>
      <w:tr w:rsidR="00692858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858" w:rsidRDefault="007354E8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</w:t>
            </w:r>
            <w:r>
              <w:rPr>
                <w:rStyle w:val="24"/>
              </w:rPr>
              <w:t>реконструкции объектов капитального строительства</w:t>
            </w:r>
          </w:p>
        </w:tc>
      </w:tr>
      <w:tr w:rsidR="0069285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858" w:rsidRDefault="007354E8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4"/>
              </w:rPr>
              <w:t>Название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858" w:rsidRDefault="007354E8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4"/>
              </w:rPr>
              <w:t>Параметр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858" w:rsidRDefault="007354E8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4"/>
              </w:rPr>
              <w:t>Примечание</w:t>
            </w:r>
          </w:p>
        </w:tc>
      </w:tr>
      <w:tr w:rsidR="00692858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858" w:rsidRDefault="007354E8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r>
              <w:rPr>
                <w:rStyle w:val="24"/>
              </w:rPr>
              <w:t>Предельные (максимальные и минимальные) размеры земельных участков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858" w:rsidRDefault="007354E8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24"/>
              </w:rPr>
              <w:t>не подлежат установлению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858" w:rsidRDefault="00692858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2858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858" w:rsidRDefault="007354E8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4"/>
              </w:rPr>
              <w:t xml:space="preserve">Максимальный процент застройки в границах земельного участка, определяемый как </w:t>
            </w:r>
            <w:r>
              <w:rPr>
                <w:rStyle w:val="24"/>
              </w:rPr>
              <w:t>отношение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2858" w:rsidRDefault="007354E8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4"/>
              </w:rPr>
              <w:t>65%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858" w:rsidRDefault="00692858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2858" w:rsidRDefault="00692858">
      <w:pPr>
        <w:framePr w:w="9350" w:wrap="notBeside" w:vAnchor="text" w:hAnchor="text" w:xAlign="center" w:y="1"/>
        <w:rPr>
          <w:sz w:val="2"/>
          <w:szCs w:val="2"/>
        </w:rPr>
      </w:pPr>
    </w:p>
    <w:p w:rsidR="00692858" w:rsidRDefault="0069285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2362"/>
        <w:gridCol w:w="3557"/>
      </w:tblGrid>
      <w:tr w:rsidR="00692858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858" w:rsidRDefault="007354E8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4"/>
              </w:rPr>
              <w:lastRenderedPageBreak/>
              <w:t>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858" w:rsidRDefault="00692858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858" w:rsidRDefault="00692858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2858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858" w:rsidRDefault="007354E8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строении, сооружений, за </w:t>
            </w:r>
            <w:r>
              <w:rPr>
                <w:rStyle w:val="24"/>
              </w:rPr>
              <w:t>пределами которых запрещено строительство зданий, строений, сооружений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858" w:rsidRDefault="007354E8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4"/>
              </w:rPr>
              <w:t>1 м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858" w:rsidRDefault="00692858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2858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858" w:rsidRDefault="007354E8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2858" w:rsidRDefault="007354E8">
            <w:pPr>
              <w:pStyle w:val="20"/>
              <w:framePr w:w="935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не подлежат установлению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858" w:rsidRDefault="00692858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2858" w:rsidRDefault="00692858">
      <w:pPr>
        <w:framePr w:w="9350" w:wrap="notBeside" w:vAnchor="text" w:hAnchor="text" w:xAlign="center" w:y="1"/>
        <w:rPr>
          <w:sz w:val="2"/>
          <w:szCs w:val="2"/>
        </w:rPr>
      </w:pPr>
    </w:p>
    <w:p w:rsidR="00692858" w:rsidRDefault="00692858">
      <w:pPr>
        <w:rPr>
          <w:sz w:val="2"/>
          <w:szCs w:val="2"/>
        </w:rPr>
      </w:pPr>
    </w:p>
    <w:p w:rsidR="00692858" w:rsidRDefault="007354E8">
      <w:pPr>
        <w:pStyle w:val="20"/>
        <w:shd w:val="clear" w:color="auto" w:fill="auto"/>
        <w:spacing w:before="149" w:line="226" w:lineRule="exact"/>
        <w:ind w:firstLine="800"/>
        <w:jc w:val="both"/>
      </w:pPr>
      <w:r>
        <w:rPr>
          <w:rStyle w:val="21"/>
        </w:rPr>
        <w:t xml:space="preserve">Согласно «Решения об установлении </w:t>
      </w:r>
      <w:proofErr w:type="spellStart"/>
      <w:r>
        <w:rPr>
          <w:rStyle w:val="21"/>
        </w:rPr>
        <w:t>приаэродромной</w:t>
      </w:r>
      <w:proofErr w:type="spellEnd"/>
      <w:r>
        <w:rPr>
          <w:rStyle w:val="21"/>
        </w:rPr>
        <w:t xml:space="preserve"> территор</w:t>
      </w:r>
      <w:proofErr w:type="gramStart"/>
      <w:r>
        <w:rPr>
          <w:rStyle w:val="21"/>
        </w:rPr>
        <w:t>ии аэ</w:t>
      </w:r>
      <w:proofErr w:type="gramEnd"/>
      <w:r>
        <w:rPr>
          <w:rStyle w:val="21"/>
        </w:rPr>
        <w:t xml:space="preserve">родрома </w:t>
      </w:r>
      <w:r>
        <w:rPr>
          <w:rStyle w:val="21"/>
        </w:rPr>
        <w:t xml:space="preserve">Минеральные Воды», утвержденного приказом Министерства транспорта Российской Федерации от 03.09.2018 г. № 726-П земельный участок расположен за границами </w:t>
      </w:r>
      <w:proofErr w:type="spellStart"/>
      <w:r>
        <w:rPr>
          <w:rStyle w:val="21"/>
        </w:rPr>
        <w:t>приаэродромной</w:t>
      </w:r>
      <w:proofErr w:type="spellEnd"/>
      <w:r>
        <w:rPr>
          <w:rStyle w:val="21"/>
        </w:rPr>
        <w:t xml:space="preserve"> территории.</w:t>
      </w:r>
    </w:p>
    <w:p w:rsidR="00692858" w:rsidRDefault="007354E8">
      <w:pPr>
        <w:pStyle w:val="60"/>
        <w:shd w:val="clear" w:color="auto" w:fill="auto"/>
      </w:pPr>
      <w:r>
        <w:rPr>
          <w:rStyle w:val="61"/>
          <w:b/>
          <w:bCs/>
        </w:rPr>
        <w:t>Технические условия подключения (технологического присоединения) объекта ка</w:t>
      </w:r>
      <w:r>
        <w:rPr>
          <w:rStyle w:val="61"/>
          <w:b/>
          <w:bCs/>
        </w:rPr>
        <w:t>питального строительства к сетям инженерно-технического обеспечения:</w:t>
      </w:r>
    </w:p>
    <w:p w:rsidR="00692858" w:rsidRDefault="007354E8">
      <w:pPr>
        <w:pStyle w:val="20"/>
        <w:numPr>
          <w:ilvl w:val="0"/>
          <w:numId w:val="1"/>
        </w:numPr>
        <w:shd w:val="clear" w:color="auto" w:fill="auto"/>
        <w:spacing w:before="0" w:line="226" w:lineRule="exact"/>
        <w:ind w:firstLine="800"/>
        <w:jc w:val="both"/>
      </w:pPr>
      <w:r>
        <w:rPr>
          <w:rStyle w:val="21"/>
        </w:rPr>
        <w:t xml:space="preserve"> </w:t>
      </w:r>
      <w:proofErr w:type="gramStart"/>
      <w:r>
        <w:rPr>
          <w:rStyle w:val="21"/>
        </w:rPr>
        <w:t>Согласно письма</w:t>
      </w:r>
      <w:proofErr w:type="gramEnd"/>
      <w:r>
        <w:rPr>
          <w:rStyle w:val="21"/>
        </w:rPr>
        <w:t xml:space="preserve"> ГУП СК «</w:t>
      </w:r>
      <w:proofErr w:type="spellStart"/>
      <w:r>
        <w:rPr>
          <w:rStyle w:val="21"/>
        </w:rPr>
        <w:t>Ставрополькрайводоканал</w:t>
      </w:r>
      <w:proofErr w:type="spellEnd"/>
      <w:r>
        <w:rPr>
          <w:rStyle w:val="21"/>
        </w:rPr>
        <w:t>» от 15.12.2020 № 04-08/1185-ТУ Предельная свободная мощность существующих водопроводных сетей 1,0 м</w:t>
      </w:r>
      <w:r>
        <w:rPr>
          <w:rStyle w:val="21"/>
          <w:vertAlign w:val="superscript"/>
        </w:rPr>
        <w:t>3</w:t>
      </w:r>
      <w:r>
        <w:rPr>
          <w:rStyle w:val="21"/>
        </w:rPr>
        <w:t>/</w:t>
      </w:r>
      <w:proofErr w:type="spellStart"/>
      <w:r>
        <w:rPr>
          <w:rStyle w:val="21"/>
        </w:rPr>
        <w:t>сут</w:t>
      </w:r>
      <w:proofErr w:type="spellEnd"/>
      <w:r>
        <w:rPr>
          <w:rStyle w:val="21"/>
        </w:rPr>
        <w:t>. Максимальная нагрузка в возможны</w:t>
      </w:r>
      <w:r>
        <w:rPr>
          <w:rStyle w:val="21"/>
        </w:rPr>
        <w:t>х точках подключения к сети водоснабжения — 1,0 м</w:t>
      </w:r>
      <w:r>
        <w:rPr>
          <w:rStyle w:val="21"/>
          <w:vertAlign w:val="superscript"/>
        </w:rPr>
        <w:t>3</w:t>
      </w:r>
      <w:r>
        <w:rPr>
          <w:rStyle w:val="21"/>
        </w:rPr>
        <w:t>/</w:t>
      </w:r>
      <w:proofErr w:type="spellStart"/>
      <w:r>
        <w:rPr>
          <w:rStyle w:val="21"/>
        </w:rPr>
        <w:t>сут</w:t>
      </w:r>
      <w:proofErr w:type="spellEnd"/>
      <w:r>
        <w:rPr>
          <w:rStyle w:val="21"/>
        </w:rPr>
        <w:t xml:space="preserve">. Срок подключения объекта капитального строительства определяется договором о подключении с правообладателем земельного участка. Срок действия технических условий 3 года со дня их выдачи. </w:t>
      </w:r>
      <w:proofErr w:type="gramStart"/>
      <w:r>
        <w:rPr>
          <w:rStyle w:val="21"/>
        </w:rPr>
        <w:t>Для проектиро</w:t>
      </w:r>
      <w:r>
        <w:rPr>
          <w:rStyle w:val="21"/>
        </w:rPr>
        <w:t>вания и строительства сети водоснабжения объекта капитального строительства правообладателю земельного участка необходимо обратиться в ГУП СК «</w:t>
      </w:r>
      <w:proofErr w:type="spellStart"/>
      <w:r>
        <w:rPr>
          <w:rStyle w:val="21"/>
        </w:rPr>
        <w:t>Ставрополькрайводоканал</w:t>
      </w:r>
      <w:proofErr w:type="spellEnd"/>
      <w:r>
        <w:rPr>
          <w:rStyle w:val="21"/>
        </w:rPr>
        <w:t xml:space="preserve">» с заявлением и требуемыми приложениями в соответствии с п. 8 «Правил определения </w:t>
      </w:r>
      <w:r>
        <w:t xml:space="preserve">и </w:t>
      </w:r>
      <w:r>
        <w:rPr>
          <w:rStyle w:val="21"/>
        </w:rPr>
        <w:t>предо</w:t>
      </w:r>
      <w:r>
        <w:rPr>
          <w:rStyle w:val="21"/>
        </w:rPr>
        <w:t>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 № 83 для получения технических условий на подключение проектируемого объект</w:t>
      </w:r>
      <w:r>
        <w:rPr>
          <w:rStyle w:val="21"/>
        </w:rPr>
        <w:t>а к системе водоснабжения</w:t>
      </w:r>
      <w:proofErr w:type="gramEnd"/>
      <w:r>
        <w:rPr>
          <w:rStyle w:val="21"/>
        </w:rPr>
        <w:t xml:space="preserve"> ГУП СК «</w:t>
      </w:r>
      <w:proofErr w:type="spellStart"/>
      <w:r>
        <w:rPr>
          <w:rStyle w:val="21"/>
        </w:rPr>
        <w:t>Ставрополькрайводоканал</w:t>
      </w:r>
      <w:proofErr w:type="spellEnd"/>
      <w:r>
        <w:rPr>
          <w:rStyle w:val="21"/>
        </w:rPr>
        <w:t xml:space="preserve">». </w:t>
      </w:r>
      <w:proofErr w:type="gramStart"/>
      <w:r>
        <w:rPr>
          <w:rStyle w:val="21"/>
        </w:rPr>
        <w:t>Размер платы за подключение к централизованной системе водоснабжения и (или) водоотведения указывается в договоре о подключении и рассчитывается ГУП СК «</w:t>
      </w:r>
      <w:proofErr w:type="spellStart"/>
      <w:r>
        <w:rPr>
          <w:rStyle w:val="21"/>
        </w:rPr>
        <w:t>Ставрополькрайводоканал</w:t>
      </w:r>
      <w:proofErr w:type="spellEnd"/>
      <w:r>
        <w:rPr>
          <w:rStyle w:val="21"/>
        </w:rPr>
        <w:t>» по формуле 50 Мето</w:t>
      </w:r>
      <w:r>
        <w:rPr>
          <w:rStyle w:val="21"/>
        </w:rPr>
        <w:t>дических указаний по расчету регулируемых тарифов в сфере водоснабжения и водоотведения» (приказ ФСТ России от 27.12.2013 № 1746-э) на основе двух ставок тарифов - ставки тарифа за подключаемую нагрузку сети и ставки тарифа за протяженность сети, утвержден</w:t>
      </w:r>
      <w:r>
        <w:rPr>
          <w:rStyle w:val="21"/>
        </w:rPr>
        <w:t>ных постановлениями</w:t>
      </w:r>
      <w:proofErr w:type="gramEnd"/>
      <w:r>
        <w:rPr>
          <w:rStyle w:val="21"/>
        </w:rPr>
        <w:t xml:space="preserve"> региональной тарифной комиссии Ставропольского края от 19.12.19 № 73/3, с учетом подключаемой нагрузки абонента и протяженности создаваемой сети от точки подключения к сетям ГУП СК «</w:t>
      </w:r>
      <w:proofErr w:type="spellStart"/>
      <w:r>
        <w:rPr>
          <w:rStyle w:val="21"/>
        </w:rPr>
        <w:t>Ставрополькрайводоканал</w:t>
      </w:r>
      <w:proofErr w:type="spellEnd"/>
      <w:r>
        <w:rPr>
          <w:rStyle w:val="21"/>
        </w:rPr>
        <w:t>» до земельного участка абонент</w:t>
      </w:r>
      <w:r>
        <w:rPr>
          <w:rStyle w:val="21"/>
        </w:rPr>
        <w:t xml:space="preserve">а. Окончательная стоимость работ по подключению объекта к сетям водоснабжения определяется расчетом с учетом объемов водопотребления, протяженности, диаметра подводящего водовода, и прописывается в договоре на подключение (технологическое присоединение). </w:t>
      </w:r>
      <w:proofErr w:type="gramStart"/>
      <w:r>
        <w:rPr>
          <w:rStyle w:val="21"/>
        </w:rPr>
        <w:t>Д</w:t>
      </w:r>
      <w:r>
        <w:rPr>
          <w:rStyle w:val="21"/>
        </w:rPr>
        <w:t>ополнительно ГУП СК «</w:t>
      </w:r>
      <w:proofErr w:type="spellStart"/>
      <w:r>
        <w:rPr>
          <w:rStyle w:val="21"/>
        </w:rPr>
        <w:t>Ставрополькрайводоканал</w:t>
      </w:r>
      <w:proofErr w:type="spellEnd"/>
      <w:r>
        <w:rPr>
          <w:rStyle w:val="21"/>
        </w:rPr>
        <w:t xml:space="preserve">» сообщает, что в соответствии с п. 7 ст. 48 Градостроительного кодекса Российской Федерации от 29.12.2004 № 190-ФЗ и п. I Правил определения и предоставления технических условий подключения объекта капитального </w:t>
      </w:r>
      <w:r>
        <w:rPr>
          <w:rStyle w:val="21"/>
        </w:rPr>
        <w:t>строительства к сетям инженерно-технического обеспечения, утвержденных Постановлением Правительства Российской Федерации от 13.02.2006 № 83, технические условия предоставляются на подключение к сетям инженерно-технического обеспечения строящихся, реконстру</w:t>
      </w:r>
      <w:r>
        <w:rPr>
          <w:rStyle w:val="21"/>
        </w:rPr>
        <w:t>ируемых или построенных, но не</w:t>
      </w:r>
      <w:proofErr w:type="gramEnd"/>
      <w:r>
        <w:rPr>
          <w:rStyle w:val="21"/>
        </w:rPr>
        <w:t xml:space="preserve"> подключенных </w:t>
      </w:r>
      <w:r>
        <w:rPr>
          <w:rStyle w:val="25"/>
        </w:rPr>
        <w:t xml:space="preserve">объектов капитального строительства. </w:t>
      </w:r>
      <w:r>
        <w:rPr>
          <w:rStyle w:val="21"/>
        </w:rPr>
        <w:t xml:space="preserve">Объект капитального строительства - здание, строение, сооружение, объекты, строительство которых не завершено (далее </w:t>
      </w:r>
      <w:r>
        <w:t xml:space="preserve">- </w:t>
      </w:r>
      <w:r>
        <w:rPr>
          <w:rStyle w:val="21"/>
        </w:rPr>
        <w:t>объекты незавершенного строительства), за исключением не</w:t>
      </w:r>
      <w:r>
        <w:rPr>
          <w:rStyle w:val="21"/>
        </w:rPr>
        <w:t xml:space="preserve">капитальных строений, сооружений и неотделимых улучшений земельного участка (замощение, покрытие и другие) (Градостроительный кодекса РФ от 29.12.2004 № 190 - пункт 10 статьи 1). </w:t>
      </w:r>
      <w:r>
        <w:rPr>
          <w:rStyle w:val="25"/>
        </w:rPr>
        <w:t xml:space="preserve">Выдача технических условий </w:t>
      </w:r>
      <w:r>
        <w:rPr>
          <w:rStyle w:val="26"/>
        </w:rPr>
        <w:t xml:space="preserve">на </w:t>
      </w:r>
      <w:r>
        <w:rPr>
          <w:rStyle w:val="25"/>
        </w:rPr>
        <w:t xml:space="preserve">подключение некапитальных строений, сооружений </w:t>
      </w:r>
      <w:r>
        <w:rPr>
          <w:rStyle w:val="26"/>
        </w:rPr>
        <w:t xml:space="preserve">и </w:t>
      </w:r>
      <w:r>
        <w:rPr>
          <w:rStyle w:val="25"/>
        </w:rPr>
        <w:t>неотделимых улучшений земельного участка (замощение, покрытие и другие) вышеуказанными документами не предусмотрено.</w:t>
      </w:r>
    </w:p>
    <w:p w:rsidR="00692858" w:rsidRDefault="007354E8">
      <w:pPr>
        <w:pStyle w:val="20"/>
        <w:numPr>
          <w:ilvl w:val="0"/>
          <w:numId w:val="1"/>
        </w:numPr>
        <w:shd w:val="clear" w:color="auto" w:fill="auto"/>
        <w:tabs>
          <w:tab w:val="left" w:pos="903"/>
        </w:tabs>
        <w:spacing w:before="0" w:line="226" w:lineRule="exact"/>
        <w:ind w:firstLine="800"/>
        <w:jc w:val="both"/>
      </w:pPr>
      <w:proofErr w:type="gramStart"/>
      <w:r>
        <w:rPr>
          <w:rStyle w:val="21"/>
        </w:rPr>
        <w:t>Согласно письма</w:t>
      </w:r>
      <w:proofErr w:type="gramEnd"/>
      <w:r>
        <w:rPr>
          <w:rStyle w:val="21"/>
        </w:rPr>
        <w:t xml:space="preserve"> АО «Минераловодская газовая компания» от 18.12.2020 № 9966 технические условия подключения имеются, определены в </w:t>
      </w:r>
      <w:r>
        <w:rPr>
          <w:rStyle w:val="21"/>
        </w:rPr>
        <w:t>указанном письме.</w:t>
      </w:r>
    </w:p>
    <w:p w:rsidR="00692858" w:rsidRDefault="007354E8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before="0" w:line="226" w:lineRule="exact"/>
        <w:ind w:firstLine="800"/>
        <w:jc w:val="both"/>
      </w:pPr>
      <w:proofErr w:type="gramStart"/>
      <w:r>
        <w:rPr>
          <w:rStyle w:val="21"/>
        </w:rPr>
        <w:t>Согласно письма</w:t>
      </w:r>
      <w:proofErr w:type="gramEnd"/>
      <w:r>
        <w:rPr>
          <w:rStyle w:val="21"/>
        </w:rPr>
        <w:t xml:space="preserve"> АО «Минераловодская газовая компания» от 13.10.2020 № 7725 техническая возможность подключения к сетям газоснабжения в районе планируемого расположения объектов капитального строительства имеется. Предельная свободная мощн</w:t>
      </w:r>
      <w:r>
        <w:rPr>
          <w:rStyle w:val="21"/>
        </w:rPr>
        <w:t xml:space="preserve">ость существующих сетей, максимальная нагрузка будут определены после предоставления застройщиком информации о планируемых объемах потребления газа. Точки подключения объектов к газораспределительным сетям будут определены после предоставления планируемой </w:t>
      </w:r>
      <w:r>
        <w:rPr>
          <w:rStyle w:val="21"/>
        </w:rPr>
        <w:t>величины необходимой подключаемой нагрузки. Технические условия на подключение (технологическое присоединение) будут выданы АО «Минераловодская газовая компания» в соответствии с Постановлением Правительства РФ от 30.12.2013 № 1314. Величина платы за техно</w:t>
      </w:r>
      <w:r>
        <w:rPr>
          <w:rStyle w:val="21"/>
        </w:rPr>
        <w:t>логическое присоединение к системе газоснабжения и срок действия технических условий определяются в зависимости от категории объекта.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740"/>
        <w:jc w:val="both"/>
      </w:pPr>
      <w:r>
        <w:rPr>
          <w:rStyle w:val="21"/>
        </w:rPr>
        <w:t xml:space="preserve">Условия участия </w:t>
      </w:r>
      <w:r>
        <w:t xml:space="preserve">в </w:t>
      </w:r>
      <w:r>
        <w:rPr>
          <w:rStyle w:val="21"/>
        </w:rPr>
        <w:t>аукционе: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740"/>
        <w:jc w:val="both"/>
      </w:pPr>
      <w:r>
        <w:rPr>
          <w:rStyle w:val="21"/>
        </w:rPr>
        <w:t>Претендент должен в установленном порядке:</w:t>
      </w:r>
    </w:p>
    <w:p w:rsidR="00692858" w:rsidRDefault="007354E8">
      <w:pPr>
        <w:pStyle w:val="20"/>
        <w:numPr>
          <w:ilvl w:val="0"/>
          <w:numId w:val="1"/>
        </w:numPr>
        <w:shd w:val="clear" w:color="auto" w:fill="auto"/>
        <w:tabs>
          <w:tab w:val="left" w:pos="951"/>
        </w:tabs>
        <w:spacing w:before="0" w:line="226" w:lineRule="exact"/>
        <w:ind w:firstLine="740"/>
        <w:jc w:val="both"/>
      </w:pPr>
      <w:r>
        <w:rPr>
          <w:rStyle w:val="21"/>
        </w:rPr>
        <w:lastRenderedPageBreak/>
        <w:t>подать заявку организатору по установленной форме (</w:t>
      </w:r>
      <w:r>
        <w:rPr>
          <w:rStyle w:val="21"/>
        </w:rPr>
        <w:t>с указанием реквизитов счета для возврата задатка) с приложением всех документов, состав которых установлен настоящим извещением о проведении торгов;</w:t>
      </w:r>
    </w:p>
    <w:p w:rsidR="00692858" w:rsidRDefault="007354E8">
      <w:pPr>
        <w:pStyle w:val="20"/>
        <w:numPr>
          <w:ilvl w:val="0"/>
          <w:numId w:val="1"/>
        </w:numPr>
        <w:shd w:val="clear" w:color="auto" w:fill="auto"/>
        <w:tabs>
          <w:tab w:val="left" w:pos="951"/>
        </w:tabs>
        <w:spacing w:before="0" w:line="226" w:lineRule="exact"/>
        <w:ind w:firstLine="740"/>
        <w:jc w:val="both"/>
      </w:pPr>
      <w:r>
        <w:rPr>
          <w:rStyle w:val="21"/>
        </w:rPr>
        <w:t xml:space="preserve">внести задаток </w:t>
      </w:r>
      <w:r>
        <w:t xml:space="preserve">на </w:t>
      </w:r>
      <w:r>
        <w:rPr>
          <w:rStyle w:val="21"/>
        </w:rPr>
        <w:t>счет организатора в указанном в настоящем извещении порядке.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740"/>
        <w:jc w:val="both"/>
      </w:pPr>
      <w:r>
        <w:rPr>
          <w:rStyle w:val="21"/>
        </w:rPr>
        <w:t>Порядок внесения задатка: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740"/>
        <w:jc w:val="both"/>
      </w:pPr>
      <w:r>
        <w:rPr>
          <w:rStyle w:val="21"/>
        </w:rPr>
        <w:t>З</w:t>
      </w:r>
      <w:r>
        <w:rPr>
          <w:rStyle w:val="21"/>
        </w:rPr>
        <w:t xml:space="preserve">адаток вносится на следующие реквизиты: Получатель: УФК по СК (Управление имущественных отношений администрации Минераловодского городского округа) ИНН 2630046625, ОКТМО 07721000, л/с </w:t>
      </w:r>
      <w:r w:rsidRPr="00577857">
        <w:rPr>
          <w:rStyle w:val="21"/>
          <w:lang w:eastAsia="en-US" w:bidi="en-US"/>
        </w:rPr>
        <w:t>05213</w:t>
      </w:r>
      <w:r>
        <w:rPr>
          <w:rStyle w:val="21"/>
          <w:lang w:val="en-US" w:eastAsia="en-US" w:bidi="en-US"/>
        </w:rPr>
        <w:t>D</w:t>
      </w:r>
      <w:r w:rsidRPr="00577857">
        <w:rPr>
          <w:rStyle w:val="21"/>
          <w:lang w:eastAsia="en-US" w:bidi="en-US"/>
        </w:rPr>
        <w:t xml:space="preserve">00610, </w:t>
      </w:r>
      <w:r>
        <w:rPr>
          <w:rStyle w:val="21"/>
        </w:rPr>
        <w:t>расчетный счет 40302810207023000004, Банк - ОТДЕЛЕНИЕ СТАВР</w:t>
      </w:r>
      <w:r>
        <w:rPr>
          <w:rStyle w:val="21"/>
        </w:rPr>
        <w:t>ОПОЛЬ Г. СТАВРОПОЛЬ, БИК Банка - 040702001, наименование финансового органа - Управление Федерального казначейства по Ставропольскому краю. Задаток считается внесенным с момента его зачисления на специальный счет организатора. Документом, подтверждающим вн</w:t>
      </w:r>
      <w:r>
        <w:rPr>
          <w:rStyle w:val="21"/>
        </w:rPr>
        <w:t>есение задатка на счет организатора, является выписка со счета организатора. Представление документов, подтверждающих внесение задатка, признается заключением соглашения о задатке.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740"/>
        <w:jc w:val="both"/>
      </w:pPr>
      <w:r>
        <w:t xml:space="preserve">Порядок </w:t>
      </w:r>
      <w:r>
        <w:rPr>
          <w:rStyle w:val="21"/>
        </w:rPr>
        <w:t>возврата задатка: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740"/>
        <w:jc w:val="both"/>
      </w:pPr>
      <w:r>
        <w:rPr>
          <w:rStyle w:val="21"/>
        </w:rPr>
        <w:t>В случае отзыва заявителем принятой организатором</w:t>
      </w:r>
      <w:r>
        <w:rPr>
          <w:rStyle w:val="21"/>
        </w:rPr>
        <w:t xml:space="preserve"> аукциона заявки до дня окончания срока приема заявок, организатор аукциона обязан возвратить заявителю внесенный им задаток в течение трех рабочих дней со дня поступления в письменной форме уведомления об отзыве заявки. В случае отзыва заявки заявителем п</w:t>
      </w:r>
      <w:r>
        <w:rPr>
          <w:rStyle w:val="21"/>
        </w:rPr>
        <w:t>озднее дня окончания срока приема заявок задаток возвращается в течение трех рабочих дней со дня подписания протокола о результатах аукциона.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740"/>
        <w:jc w:val="both"/>
      </w:pPr>
      <w:r>
        <w:rPr>
          <w:rStyle w:val="21"/>
        </w:rPr>
        <w:t>В случае если заявитель не допущен к участию в аукционе, организатор аукциона обязуется вернуть внесенный им задат</w:t>
      </w:r>
      <w:r>
        <w:rPr>
          <w:rStyle w:val="21"/>
        </w:rPr>
        <w:t xml:space="preserve">ок </w:t>
      </w:r>
      <w:r>
        <w:t xml:space="preserve">в </w:t>
      </w:r>
      <w:r>
        <w:rPr>
          <w:rStyle w:val="21"/>
        </w:rPr>
        <w:t>течение трех рабочих дней со дня оформления протокола приема заявок на участие в аукционе.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740"/>
        <w:jc w:val="both"/>
      </w:pPr>
      <w:proofErr w:type="gramStart"/>
      <w:r>
        <w:rPr>
          <w:rStyle w:val="21"/>
        </w:rP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</w:t>
      </w:r>
      <w:r>
        <w:rPr>
          <w:rStyle w:val="21"/>
        </w:rPr>
        <w:t xml:space="preserve">, но не победившим в нем.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статьи 39.12 Земельного кодекса РФ, засчитываются в </w:t>
      </w:r>
      <w:r>
        <w:rPr>
          <w:rStyle w:val="21"/>
        </w:rPr>
        <w:t>счет арендной платы за</w:t>
      </w:r>
      <w:proofErr w:type="gramEnd"/>
      <w:r>
        <w:rPr>
          <w:rStyle w:val="21"/>
        </w:rPr>
        <w:t xml:space="preserve"> него. Задатки, внесенные лицами, не заключившими в установленном порядке договоры аренды земельного участка вследствие уклонения от заключения указанных договоров, не возвращаются.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740"/>
        <w:jc w:val="both"/>
      </w:pPr>
      <w:r>
        <w:rPr>
          <w:rStyle w:val="21"/>
        </w:rPr>
        <w:t>Порядок подачи заявок на участие в аукционе: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740"/>
        <w:jc w:val="both"/>
      </w:pPr>
      <w:r>
        <w:rPr>
          <w:rStyle w:val="21"/>
        </w:rPr>
        <w:t>Один за</w:t>
      </w:r>
      <w:r>
        <w:rPr>
          <w:rStyle w:val="21"/>
        </w:rPr>
        <w:t>явитель вправе подать только одну заявку на участие в аукционе.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740"/>
        <w:jc w:val="both"/>
      </w:pPr>
      <w:r>
        <w:rPr>
          <w:rStyle w:val="21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740"/>
        <w:jc w:val="both"/>
      </w:pPr>
      <w:r>
        <w:rPr>
          <w:rStyle w:val="21"/>
        </w:rPr>
        <w:t xml:space="preserve">Заявки подаются Организатору торгов, начиная </w:t>
      </w:r>
      <w:proofErr w:type="gramStart"/>
      <w:r>
        <w:rPr>
          <w:rStyle w:val="21"/>
        </w:rPr>
        <w:t>с даты начала</w:t>
      </w:r>
      <w:proofErr w:type="gramEnd"/>
      <w:r>
        <w:rPr>
          <w:rStyle w:val="21"/>
        </w:rPr>
        <w:t xml:space="preserve"> приема заяв</w:t>
      </w:r>
      <w:r>
        <w:rPr>
          <w:rStyle w:val="21"/>
        </w:rPr>
        <w:t>ок по дату окончания приема заявок, указанных в настоящем извещении.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740"/>
        <w:jc w:val="both"/>
      </w:pPr>
      <w:r>
        <w:rPr>
          <w:rStyle w:val="21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</w:t>
      </w:r>
      <w:r>
        <w:rPr>
          <w:rStyle w:val="21"/>
        </w:rPr>
        <w:t>аукциона.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740"/>
        <w:jc w:val="both"/>
      </w:pPr>
      <w:r>
        <w:rPr>
          <w:rStyle w:val="21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740"/>
        <w:jc w:val="both"/>
      </w:pPr>
      <w:r>
        <w:rPr>
          <w:rStyle w:val="21"/>
        </w:rPr>
        <w:t xml:space="preserve">Перечень требуемых для участия в аукционе документов и требования к </w:t>
      </w:r>
      <w:proofErr w:type="spellStart"/>
      <w:r>
        <w:t>нх</w:t>
      </w:r>
      <w:proofErr w:type="spellEnd"/>
      <w:r>
        <w:t xml:space="preserve"> </w:t>
      </w:r>
      <w:r>
        <w:rPr>
          <w:rStyle w:val="21"/>
        </w:rPr>
        <w:t>оформлению: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740"/>
        <w:jc w:val="both"/>
      </w:pPr>
      <w:r>
        <w:rPr>
          <w:rStyle w:val="21"/>
        </w:rPr>
        <w:t xml:space="preserve">Для участия в аукционе заявители представляют в </w:t>
      </w:r>
      <w:r>
        <w:rPr>
          <w:rStyle w:val="21"/>
        </w:rPr>
        <w:t>установленный в извещении о проведен</w:t>
      </w:r>
      <w:proofErr w:type="gramStart"/>
      <w:r>
        <w:rPr>
          <w:rStyle w:val="21"/>
        </w:rPr>
        <w:t>ии ау</w:t>
      </w:r>
      <w:proofErr w:type="gramEnd"/>
      <w:r>
        <w:rPr>
          <w:rStyle w:val="21"/>
        </w:rPr>
        <w:t>кциона срок следующие документы:</w:t>
      </w:r>
    </w:p>
    <w:p w:rsidR="00692858" w:rsidRDefault="007354E8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226" w:lineRule="exact"/>
        <w:ind w:firstLine="740"/>
        <w:jc w:val="both"/>
      </w:pPr>
      <w:r>
        <w:rPr>
          <w:rStyle w:val="21"/>
        </w:rPr>
        <w:t xml:space="preserve">заявка </w:t>
      </w:r>
      <w:proofErr w:type="gramStart"/>
      <w:r>
        <w:rPr>
          <w:rStyle w:val="21"/>
        </w:rPr>
        <w:t>на участие в аукционе по установленной в извещении о проведении</w:t>
      </w:r>
      <w:proofErr w:type="gramEnd"/>
      <w:r>
        <w:rPr>
          <w:rStyle w:val="21"/>
        </w:rPr>
        <w:t xml:space="preserve"> аукциона форме с указанием банковских реквизитов счета для возврата задатка;</w:t>
      </w:r>
    </w:p>
    <w:p w:rsidR="00692858" w:rsidRDefault="007354E8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before="0" w:line="226" w:lineRule="exact"/>
        <w:ind w:firstLine="740"/>
        <w:jc w:val="both"/>
      </w:pPr>
      <w:r>
        <w:rPr>
          <w:rStyle w:val="21"/>
        </w:rPr>
        <w:t>копии документов, удостоверяющих л</w:t>
      </w:r>
      <w:r>
        <w:rPr>
          <w:rStyle w:val="21"/>
        </w:rPr>
        <w:t>ичность заявителя (для граждан);</w:t>
      </w:r>
    </w:p>
    <w:p w:rsidR="00692858" w:rsidRDefault="007354E8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line="226" w:lineRule="exact"/>
        <w:ind w:firstLine="740"/>
        <w:jc w:val="both"/>
      </w:pPr>
      <w:r>
        <w:rPr>
          <w:rStyle w:val="21"/>
        </w:rPr>
        <w:t xml:space="preserve">надлежащим образом заверенный перевод </w:t>
      </w:r>
      <w:proofErr w:type="gramStart"/>
      <w:r>
        <w:rPr>
          <w:rStyle w:val="21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Style w:val="21"/>
        </w:rPr>
        <w:t>, если заявителем является иностранное юри</w:t>
      </w:r>
      <w:r>
        <w:rPr>
          <w:rStyle w:val="21"/>
        </w:rPr>
        <w:t>дическое лицо;</w:t>
      </w:r>
    </w:p>
    <w:p w:rsidR="00692858" w:rsidRDefault="007354E8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before="0" w:line="226" w:lineRule="exact"/>
        <w:ind w:firstLine="740"/>
        <w:jc w:val="both"/>
      </w:pPr>
      <w:r>
        <w:rPr>
          <w:rStyle w:val="21"/>
        </w:rPr>
        <w:t>документы, подтверждающие внесение задатка.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740"/>
        <w:jc w:val="both"/>
      </w:pPr>
      <w:r>
        <w:rPr>
          <w:rStyle w:val="21"/>
        </w:rPr>
        <w:t xml:space="preserve">Заявитель не допускается к участию в аукционе </w:t>
      </w:r>
      <w:r>
        <w:t xml:space="preserve">в </w:t>
      </w:r>
      <w:r>
        <w:rPr>
          <w:rStyle w:val="21"/>
        </w:rPr>
        <w:t>следующих случаях:</w:t>
      </w:r>
    </w:p>
    <w:p w:rsidR="00692858" w:rsidRDefault="007354E8">
      <w:pPr>
        <w:pStyle w:val="20"/>
        <w:numPr>
          <w:ilvl w:val="0"/>
          <w:numId w:val="3"/>
        </w:numPr>
        <w:shd w:val="clear" w:color="auto" w:fill="auto"/>
        <w:tabs>
          <w:tab w:val="left" w:pos="990"/>
        </w:tabs>
        <w:spacing w:before="0" w:line="226" w:lineRule="exact"/>
        <w:ind w:firstLine="740"/>
        <w:jc w:val="both"/>
      </w:pPr>
      <w:r>
        <w:rPr>
          <w:rStyle w:val="21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92858" w:rsidRDefault="007354E8">
      <w:pPr>
        <w:pStyle w:val="20"/>
        <w:numPr>
          <w:ilvl w:val="0"/>
          <w:numId w:val="3"/>
        </w:numPr>
        <w:shd w:val="clear" w:color="auto" w:fill="auto"/>
        <w:tabs>
          <w:tab w:val="left" w:pos="1038"/>
        </w:tabs>
        <w:spacing w:before="0" w:line="226" w:lineRule="exact"/>
        <w:ind w:firstLine="740"/>
        <w:jc w:val="both"/>
      </w:pPr>
      <w:proofErr w:type="spellStart"/>
      <w:r>
        <w:rPr>
          <w:rStyle w:val="21"/>
        </w:rPr>
        <w:t>непоступление</w:t>
      </w:r>
      <w:proofErr w:type="spellEnd"/>
      <w:r>
        <w:rPr>
          <w:rStyle w:val="21"/>
        </w:rPr>
        <w:t xml:space="preserve"> задатка на </w:t>
      </w:r>
      <w:r>
        <w:rPr>
          <w:rStyle w:val="21"/>
        </w:rPr>
        <w:t>дату рассмотрения заявок на участие в аукционе;</w:t>
      </w:r>
    </w:p>
    <w:p w:rsidR="00692858" w:rsidRDefault="007354E8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spacing w:before="0" w:line="226" w:lineRule="exact"/>
        <w:ind w:firstLine="740"/>
        <w:jc w:val="both"/>
      </w:pPr>
      <w:r>
        <w:rPr>
          <w:rStyle w:val="21"/>
        </w:rPr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</w:t>
      </w:r>
    </w:p>
    <w:p w:rsidR="00692858" w:rsidRDefault="007354E8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 w:line="226" w:lineRule="exact"/>
        <w:ind w:firstLine="740"/>
        <w:jc w:val="both"/>
      </w:pPr>
      <w:r>
        <w:rPr>
          <w:rStyle w:val="21"/>
        </w:rPr>
        <w:t xml:space="preserve">наличие сведений о заявителе, об учредителях </w:t>
      </w:r>
      <w:r>
        <w:rPr>
          <w:rStyle w:val="21"/>
        </w:rPr>
        <w:t>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</w:t>
      </w:r>
      <w:r>
        <w:rPr>
          <w:rStyle w:val="21"/>
        </w:rPr>
        <w:t>.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740"/>
        <w:jc w:val="both"/>
      </w:pPr>
      <w:r>
        <w:rPr>
          <w:rStyle w:val="21"/>
        </w:rPr>
        <w:t>Порядок проведения аукциона:</w:t>
      </w:r>
    </w:p>
    <w:p w:rsidR="00692858" w:rsidRDefault="007354E8">
      <w:pPr>
        <w:pStyle w:val="20"/>
        <w:numPr>
          <w:ilvl w:val="0"/>
          <w:numId w:val="1"/>
        </w:numPr>
        <w:shd w:val="clear" w:color="auto" w:fill="auto"/>
        <w:tabs>
          <w:tab w:val="left" w:pos="903"/>
        </w:tabs>
        <w:spacing w:before="0" w:line="226" w:lineRule="exact"/>
        <w:ind w:firstLine="740"/>
        <w:jc w:val="both"/>
      </w:pPr>
      <w:r>
        <w:rPr>
          <w:rStyle w:val="21"/>
        </w:rPr>
        <w:t>перед началом аукциона их участники (представители участников)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692858" w:rsidRDefault="007354E8">
      <w:pPr>
        <w:pStyle w:val="20"/>
        <w:numPr>
          <w:ilvl w:val="0"/>
          <w:numId w:val="1"/>
        </w:numPr>
        <w:shd w:val="clear" w:color="auto" w:fill="auto"/>
        <w:tabs>
          <w:tab w:val="left" w:pos="938"/>
        </w:tabs>
        <w:spacing w:before="0" w:line="226" w:lineRule="exact"/>
        <w:ind w:firstLine="740"/>
        <w:jc w:val="both"/>
      </w:pPr>
      <w:r>
        <w:rPr>
          <w:rStyle w:val="21"/>
        </w:rPr>
        <w:t>аукцион ведет член комиссии п</w:t>
      </w:r>
      <w:r>
        <w:rPr>
          <w:rStyle w:val="21"/>
        </w:rPr>
        <w:t>о проведению торгов;</w:t>
      </w:r>
    </w:p>
    <w:p w:rsidR="00692858" w:rsidRDefault="007354E8">
      <w:pPr>
        <w:pStyle w:val="20"/>
        <w:numPr>
          <w:ilvl w:val="0"/>
          <w:numId w:val="1"/>
        </w:numPr>
        <w:shd w:val="clear" w:color="auto" w:fill="auto"/>
        <w:tabs>
          <w:tab w:val="left" w:pos="889"/>
        </w:tabs>
        <w:spacing w:before="0" w:line="226" w:lineRule="exact"/>
        <w:ind w:firstLine="740"/>
        <w:jc w:val="both"/>
      </w:pPr>
      <w:r>
        <w:rPr>
          <w:rStyle w:val="21"/>
        </w:rPr>
        <w:t>аукцион начинается с оглашения наименования земельного участка, предлагаемого в аренду, основных его характеристик, начальной цены и «шага аукциона»;</w:t>
      </w:r>
    </w:p>
    <w:p w:rsidR="00692858" w:rsidRDefault="007354E8">
      <w:pPr>
        <w:pStyle w:val="20"/>
        <w:numPr>
          <w:ilvl w:val="0"/>
          <w:numId w:val="1"/>
        </w:numPr>
        <w:shd w:val="clear" w:color="auto" w:fill="auto"/>
        <w:tabs>
          <w:tab w:val="left" w:pos="898"/>
        </w:tabs>
        <w:spacing w:before="0" w:line="226" w:lineRule="exact"/>
        <w:ind w:firstLine="740"/>
        <w:jc w:val="both"/>
      </w:pPr>
      <w:r>
        <w:rPr>
          <w:rStyle w:val="21"/>
        </w:rPr>
        <w:t xml:space="preserve">каждая последующая цена назначается путем увеличения предыдущей цены на «шаг </w:t>
      </w:r>
      <w:r>
        <w:rPr>
          <w:rStyle w:val="21"/>
        </w:rPr>
        <w:t>аукциона». После объявления каждой цены называется номер карточки участника аукциона, который первым поднял карточку, и указывается на этого участника. Затем объявляется следующая цена в соответствии с «шагом аукциона»;</w:t>
      </w:r>
    </w:p>
    <w:p w:rsidR="00692858" w:rsidRDefault="007354E8">
      <w:pPr>
        <w:pStyle w:val="20"/>
        <w:numPr>
          <w:ilvl w:val="0"/>
          <w:numId w:val="1"/>
        </w:numPr>
        <w:shd w:val="clear" w:color="auto" w:fill="auto"/>
        <w:tabs>
          <w:tab w:val="left" w:pos="889"/>
        </w:tabs>
        <w:spacing w:before="0" w:line="226" w:lineRule="exact"/>
        <w:ind w:firstLine="740"/>
        <w:jc w:val="both"/>
      </w:pPr>
      <w:r>
        <w:rPr>
          <w:rStyle w:val="21"/>
        </w:rPr>
        <w:t xml:space="preserve">при отсутствии участников аукциона, </w:t>
      </w:r>
      <w:r>
        <w:rPr>
          <w:rStyle w:val="21"/>
        </w:rPr>
        <w:t xml:space="preserve">готовых заключить договор по названой цене, эта цена повторяется </w:t>
      </w:r>
      <w:r>
        <w:rPr>
          <w:rStyle w:val="21"/>
        </w:rPr>
        <w:lastRenderedPageBreak/>
        <w:t>три раза. Если после троекратного объявления цены ни один из участников аукциона не поднял карточку, аукцион завершается. Победителем аукциона признается участник, номер карточки которого был</w:t>
      </w:r>
      <w:r>
        <w:rPr>
          <w:rStyle w:val="21"/>
        </w:rPr>
        <w:t xml:space="preserve"> назван последним;</w:t>
      </w:r>
    </w:p>
    <w:p w:rsidR="00692858" w:rsidRDefault="007354E8">
      <w:pPr>
        <w:pStyle w:val="20"/>
        <w:numPr>
          <w:ilvl w:val="0"/>
          <w:numId w:val="1"/>
        </w:numPr>
        <w:shd w:val="clear" w:color="auto" w:fill="auto"/>
        <w:tabs>
          <w:tab w:val="left" w:pos="898"/>
        </w:tabs>
        <w:spacing w:before="0" w:line="226" w:lineRule="exact"/>
        <w:ind w:firstLine="740"/>
        <w:jc w:val="both"/>
      </w:pPr>
      <w:r>
        <w:rPr>
          <w:rStyle w:val="21"/>
        </w:rPr>
        <w:t>по завершен</w:t>
      </w:r>
      <w:proofErr w:type="gramStart"/>
      <w:r>
        <w:rPr>
          <w:rStyle w:val="21"/>
        </w:rPr>
        <w:t>ии ау</w:t>
      </w:r>
      <w:proofErr w:type="gramEnd"/>
      <w:r>
        <w:rPr>
          <w:rStyle w:val="21"/>
        </w:rPr>
        <w:t>кциона объявляется о завершении торгов, называется сумма, сложившаяся в ходе торгов и номер карточки победителя аукциона;</w:t>
      </w:r>
    </w:p>
    <w:p w:rsidR="00692858" w:rsidRDefault="007354E8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before="0" w:line="226" w:lineRule="exact"/>
        <w:ind w:firstLine="740"/>
        <w:jc w:val="both"/>
      </w:pPr>
      <w:r>
        <w:rPr>
          <w:rStyle w:val="21"/>
        </w:rPr>
        <w:t>стоимость, предложенная победителем аукциона, заносится в протокол о результатах аукциона, составля</w:t>
      </w:r>
      <w:r>
        <w:rPr>
          <w:rStyle w:val="21"/>
        </w:rPr>
        <w:t>емый в двух экземплярах;</w:t>
      </w:r>
    </w:p>
    <w:p w:rsidR="00692858" w:rsidRDefault="007354E8">
      <w:pPr>
        <w:pStyle w:val="20"/>
        <w:numPr>
          <w:ilvl w:val="0"/>
          <w:numId w:val="1"/>
        </w:numPr>
        <w:shd w:val="clear" w:color="auto" w:fill="auto"/>
        <w:tabs>
          <w:tab w:val="left" w:pos="898"/>
        </w:tabs>
        <w:spacing w:before="0" w:line="226" w:lineRule="exact"/>
        <w:ind w:firstLine="740"/>
        <w:jc w:val="both"/>
      </w:pPr>
      <w:r>
        <w:rPr>
          <w:rStyle w:val="21"/>
        </w:rPr>
        <w:t>в случае</w:t>
      </w:r>
      <w:proofErr w:type="gramStart"/>
      <w:r>
        <w:rPr>
          <w:rStyle w:val="21"/>
        </w:rPr>
        <w:t>,</w:t>
      </w:r>
      <w:proofErr w:type="gramEnd"/>
      <w:r>
        <w:rPr>
          <w:rStyle w:val="21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</w:t>
      </w:r>
      <w:r>
        <w:rPr>
          <w:rStyle w:val="21"/>
        </w:rPr>
        <w:t xml:space="preserve">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несостоявшимся;</w:t>
      </w:r>
    </w:p>
    <w:p w:rsidR="00692858" w:rsidRDefault="007354E8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before="0" w:line="226" w:lineRule="exact"/>
        <w:ind w:firstLine="740"/>
        <w:jc w:val="both"/>
      </w:pPr>
      <w:r>
        <w:rPr>
          <w:rStyle w:val="21"/>
        </w:rPr>
        <w:t>победителем аукциона признается участник аукциона, предложивший наибольший размер ежегодной ар</w:t>
      </w:r>
      <w:r>
        <w:rPr>
          <w:rStyle w:val="21"/>
        </w:rPr>
        <w:t>ендной платы за земельный участок.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740"/>
        <w:jc w:val="both"/>
      </w:pPr>
      <w:r>
        <w:rPr>
          <w:rStyle w:val="21"/>
        </w:rPr>
        <w:t>Заключительные положения:</w:t>
      </w:r>
    </w:p>
    <w:p w:rsidR="00692858" w:rsidRDefault="007354E8">
      <w:pPr>
        <w:pStyle w:val="20"/>
        <w:shd w:val="clear" w:color="auto" w:fill="auto"/>
        <w:spacing w:before="0" w:line="226" w:lineRule="exact"/>
        <w:ind w:firstLine="740"/>
        <w:jc w:val="both"/>
      </w:pPr>
      <w:r>
        <w:rPr>
          <w:rStyle w:val="21"/>
        </w:rPr>
        <w:t xml:space="preserve">Форма заявки, проект договора аренды земельного участка размешены на сайте </w:t>
      </w:r>
      <w:hyperlink r:id="rId9" w:history="1">
        <w:r>
          <w:rPr>
            <w:rStyle w:val="a3"/>
            <w:lang w:val="en-US" w:eastAsia="en-US" w:bidi="en-US"/>
          </w:rPr>
          <w:t>www</w:t>
        </w:r>
        <w:r w:rsidRPr="0057785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torgi</w:t>
        </w:r>
        <w:proofErr w:type="spellEnd"/>
        <w:r w:rsidRPr="0057785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gov</w:t>
        </w:r>
        <w:proofErr w:type="spellEnd"/>
        <w:r w:rsidRPr="0057785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577857">
        <w:rPr>
          <w:rStyle w:val="21"/>
          <w:lang w:eastAsia="en-US" w:bidi="en-US"/>
        </w:rPr>
        <w:t xml:space="preserve">, </w:t>
      </w:r>
      <w:r>
        <w:rPr>
          <w:rStyle w:val="21"/>
        </w:rPr>
        <w:t>в приложении к настоящему извещению.</w:t>
      </w:r>
    </w:p>
    <w:sectPr w:rsidR="00692858">
      <w:type w:val="continuous"/>
      <w:pgSz w:w="11900" w:h="16840"/>
      <w:pgMar w:top="1062" w:right="555" w:bottom="1058" w:left="18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E8" w:rsidRDefault="007354E8">
      <w:r>
        <w:separator/>
      </w:r>
    </w:p>
  </w:endnote>
  <w:endnote w:type="continuationSeparator" w:id="0">
    <w:p w:rsidR="007354E8" w:rsidRDefault="0073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E8" w:rsidRDefault="007354E8"/>
  </w:footnote>
  <w:footnote w:type="continuationSeparator" w:id="0">
    <w:p w:rsidR="007354E8" w:rsidRDefault="007354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49CC"/>
    <w:multiLevelType w:val="multilevel"/>
    <w:tmpl w:val="DB2CA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256580"/>
    <w:multiLevelType w:val="multilevel"/>
    <w:tmpl w:val="797269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A60051"/>
    <w:multiLevelType w:val="multilevel"/>
    <w:tmpl w:val="B2F057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58"/>
    <w:rsid w:val="00577857"/>
    <w:rsid w:val="00692858"/>
    <w:rsid w:val="0073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0"/>
      <w:sz w:val="8"/>
      <w:szCs w:val="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51">
    <w:name w:val="Основной текст (5)"/>
    <w:basedOn w:val="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1000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300" w:line="0" w:lineRule="atLeast"/>
    </w:pPr>
    <w:rPr>
      <w:rFonts w:ascii="Bookman Old Style" w:eastAsia="Bookman Old Style" w:hAnsi="Bookman Old Style" w:cs="Bookman Old Style"/>
      <w:i/>
      <w:iCs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60" w:line="25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6" w:lineRule="exact"/>
      <w:ind w:firstLine="80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0"/>
      <w:sz w:val="8"/>
      <w:szCs w:val="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51">
    <w:name w:val="Основной текст (5)"/>
    <w:basedOn w:val="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1000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300" w:line="0" w:lineRule="atLeast"/>
    </w:pPr>
    <w:rPr>
      <w:rFonts w:ascii="Bookman Old Style" w:eastAsia="Bookman Old Style" w:hAnsi="Bookman Old Style" w:cs="Bookman Old Style"/>
      <w:i/>
      <w:iCs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60" w:line="25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6" w:lineRule="exact"/>
      <w:ind w:firstLine="80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n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2020-12-28T12:55:00Z</dcterms:created>
  <dcterms:modified xsi:type="dcterms:W3CDTF">2020-12-28T12:58:00Z</dcterms:modified>
</cp:coreProperties>
</file>