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05" w:rsidRPr="00897D15" w:rsidRDefault="00F25605" w:rsidP="00C377D8">
      <w:pPr>
        <w:pStyle w:val="a6"/>
        <w:tabs>
          <w:tab w:val="left" w:pos="142"/>
        </w:tabs>
        <w:rPr>
          <w:b/>
          <w:sz w:val="32"/>
          <w:szCs w:val="32"/>
        </w:rPr>
      </w:pPr>
      <w:r w:rsidRPr="00F44254">
        <w:rPr>
          <w:b/>
          <w:sz w:val="32"/>
          <w:szCs w:val="32"/>
        </w:rPr>
        <w:t xml:space="preserve">  </w:t>
      </w:r>
      <w:r w:rsidRPr="00897D15">
        <w:rPr>
          <w:b/>
          <w:sz w:val="32"/>
          <w:szCs w:val="32"/>
        </w:rPr>
        <w:t>Итоги социально-экономического развития Минераловодского городского округа за 2016 год</w:t>
      </w:r>
    </w:p>
    <w:p w:rsidR="00F25605" w:rsidRPr="00897D15" w:rsidRDefault="00F25605" w:rsidP="00C377D8">
      <w:pPr>
        <w:pStyle w:val="a6"/>
        <w:tabs>
          <w:tab w:val="left" w:pos="142"/>
        </w:tabs>
        <w:rPr>
          <w:b/>
          <w:sz w:val="28"/>
          <w:szCs w:val="28"/>
        </w:rPr>
      </w:pPr>
    </w:p>
    <w:p w:rsidR="00F25605" w:rsidRPr="00897D15" w:rsidRDefault="00F25605" w:rsidP="00C377D8">
      <w:pPr>
        <w:pStyle w:val="HTML"/>
        <w:tabs>
          <w:tab w:val="left" w:pos="142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15">
        <w:rPr>
          <w:rFonts w:ascii="Times New Roman" w:hAnsi="Times New Roman" w:cs="Times New Roman"/>
          <w:b/>
          <w:i/>
          <w:sz w:val="28"/>
          <w:szCs w:val="28"/>
        </w:rPr>
        <w:t>Основные экономические и социальные показатели. Сводные итоги.</w:t>
      </w:r>
      <w:r w:rsidRPr="00897D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5605" w:rsidRPr="00897D15" w:rsidRDefault="00F25605" w:rsidP="00C377D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Cs/>
          <w:sz w:val="28"/>
          <w:szCs w:val="28"/>
        </w:rPr>
        <w:t xml:space="preserve">Основная цель работы администрации Минераловодского городского округа </w:t>
      </w:r>
      <w:r w:rsidRPr="00897D15">
        <w:rPr>
          <w:rFonts w:ascii="Times New Roman" w:hAnsi="Times New Roman"/>
          <w:sz w:val="28"/>
          <w:szCs w:val="28"/>
        </w:rPr>
        <w:t>остается неизменной – улучшение условий жизни жителей округа в рамках реформ, проводимых Президентом и Правительством Российской Федерации, Губернатором Ставропольского края, в соответствии с Федеральным законом от 06.10.2003 г. № 131-ФЗ «Об общих принципах организации местного самоуправления в Российской Федерации».</w:t>
      </w:r>
    </w:p>
    <w:p w:rsidR="00F25605" w:rsidRPr="00897D15" w:rsidRDefault="00F25605" w:rsidP="00C377D8">
      <w:pPr>
        <w:tabs>
          <w:tab w:val="left" w:pos="142"/>
        </w:tabs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Cs/>
          <w:sz w:val="28"/>
          <w:szCs w:val="28"/>
        </w:rPr>
        <w:t>Экономическое развитие Минер</w:t>
      </w:r>
      <w:r w:rsidR="00070DEF" w:rsidRPr="00897D15">
        <w:rPr>
          <w:rFonts w:ascii="Times New Roman" w:hAnsi="Times New Roman"/>
          <w:bCs/>
          <w:sz w:val="28"/>
          <w:szCs w:val="28"/>
        </w:rPr>
        <w:t xml:space="preserve">аловодского городского округа за </w:t>
      </w:r>
      <w:r w:rsidRPr="00897D15">
        <w:rPr>
          <w:rFonts w:ascii="Times New Roman" w:hAnsi="Times New Roman"/>
          <w:sz w:val="28"/>
          <w:szCs w:val="28"/>
        </w:rPr>
        <w:t>201</w:t>
      </w:r>
      <w:r w:rsidR="00070DEF" w:rsidRPr="00897D15">
        <w:rPr>
          <w:rFonts w:ascii="Times New Roman" w:hAnsi="Times New Roman"/>
          <w:sz w:val="28"/>
          <w:szCs w:val="28"/>
        </w:rPr>
        <w:t>6</w:t>
      </w:r>
      <w:r w:rsidRPr="00897D15">
        <w:rPr>
          <w:rFonts w:ascii="Times New Roman" w:hAnsi="Times New Roman"/>
          <w:sz w:val="28"/>
          <w:szCs w:val="28"/>
        </w:rPr>
        <w:t xml:space="preserve"> год отмечено положительной динамикой и отражает производственный потенциал, позволяющий поддерживать темпы роста в </w:t>
      </w:r>
      <w:proofErr w:type="spellStart"/>
      <w:r w:rsidRPr="00897D1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отраслях экономики.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На территории </w:t>
      </w:r>
      <w:r w:rsidRPr="00897D15"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 по состоянию на 01.01.2017 г.</w:t>
      </w:r>
      <w:r w:rsidRPr="00897D15">
        <w:rPr>
          <w:rFonts w:ascii="Times New Roman" w:hAnsi="Times New Roman"/>
          <w:sz w:val="28"/>
          <w:szCs w:val="28"/>
        </w:rPr>
        <w:t xml:space="preserve"> действуют: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- 2407 юридических лиц, филиалов и представительств;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- 4045 субъектов, осуществляющих хозяйственную деятельность без образования юридического лица, в том числе: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индивидуальных предпринимателей – 3837;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главы КФХ – 181.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Число малых и средних предприятий, включая микропредприятия – 5372, в том числе по отдельным видам экономической деятельности: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обрабатывающие производства - 645;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строительство - 698;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оптовая и розничная торговля, ремонт автотранспортных средств, мотоциклов, бытовых изделий и предметов личного пользования – 2235;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транспорт и связь - 317;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операции с недвижимым имуществом, аренда и предоставление услуг - 876;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прочие - 601.</w:t>
      </w:r>
    </w:p>
    <w:p w:rsidR="00F30C2C" w:rsidRPr="00897D15" w:rsidRDefault="00F30C2C" w:rsidP="00F30C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на малых и средних предприятиях, осуществляющих свою деятельность на территории </w:t>
      </w:r>
      <w:r w:rsidRPr="00897D15"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</w:t>
      </w:r>
      <w:r w:rsidRPr="00897D15">
        <w:rPr>
          <w:rFonts w:ascii="Times New Roman" w:hAnsi="Times New Roman"/>
          <w:sz w:val="28"/>
          <w:szCs w:val="28"/>
        </w:rPr>
        <w:t xml:space="preserve"> составляет 14 950 человек.</w:t>
      </w:r>
    </w:p>
    <w:p w:rsidR="007B2742" w:rsidRPr="00897D15" w:rsidRDefault="007B2742" w:rsidP="007B2742">
      <w:pPr>
        <w:tabs>
          <w:tab w:val="left" w:pos="7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За 2016 год </w:t>
      </w:r>
      <w:r w:rsidRPr="00897D15">
        <w:rPr>
          <w:rFonts w:ascii="Times New Roman" w:hAnsi="Times New Roman"/>
          <w:b/>
          <w:i/>
          <w:sz w:val="28"/>
          <w:szCs w:val="28"/>
        </w:rPr>
        <w:t>объем отгруженных товаров собственного производства, выполненных работ и услуг собственными силами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Pr="00897D15">
        <w:rPr>
          <w:rFonts w:ascii="Times New Roman" w:hAnsi="Times New Roman"/>
          <w:b/>
          <w:i/>
          <w:sz w:val="28"/>
          <w:szCs w:val="28"/>
        </w:rPr>
        <w:t>крупных и средних организаций Минераловодского городского округа по видам экономической деятельности</w:t>
      </w:r>
      <w:r w:rsidRPr="00897D15">
        <w:rPr>
          <w:rFonts w:ascii="Times New Roman" w:hAnsi="Times New Roman"/>
          <w:sz w:val="28"/>
          <w:szCs w:val="28"/>
        </w:rPr>
        <w:t xml:space="preserve"> составил </w:t>
      </w:r>
      <w:r w:rsidR="00A00003" w:rsidRPr="00897D15">
        <w:rPr>
          <w:rFonts w:ascii="Times New Roman" w:hAnsi="Times New Roman"/>
          <w:sz w:val="28"/>
          <w:szCs w:val="28"/>
        </w:rPr>
        <w:t>1</w:t>
      </w:r>
      <w:r w:rsidRPr="00897D15">
        <w:rPr>
          <w:rFonts w:ascii="Times New Roman" w:hAnsi="Times New Roman"/>
          <w:sz w:val="28"/>
          <w:szCs w:val="28"/>
        </w:rPr>
        <w:t>8</w:t>
      </w:r>
      <w:r w:rsidR="00A00003" w:rsidRPr="00897D15">
        <w:rPr>
          <w:rFonts w:ascii="Times New Roman" w:hAnsi="Times New Roman"/>
          <w:sz w:val="28"/>
          <w:szCs w:val="28"/>
        </w:rPr>
        <w:t>878</w:t>
      </w:r>
      <w:r w:rsidRPr="00897D15">
        <w:rPr>
          <w:rFonts w:ascii="Times New Roman" w:hAnsi="Times New Roman"/>
          <w:sz w:val="28"/>
          <w:szCs w:val="28"/>
        </w:rPr>
        <w:t>,</w:t>
      </w:r>
      <w:r w:rsidR="00A00003" w:rsidRPr="00897D15">
        <w:rPr>
          <w:rFonts w:ascii="Times New Roman" w:hAnsi="Times New Roman"/>
          <w:sz w:val="28"/>
          <w:szCs w:val="28"/>
        </w:rPr>
        <w:t>937</w:t>
      </w:r>
      <w:r w:rsidRPr="00897D15">
        <w:rPr>
          <w:rFonts w:ascii="Times New Roman" w:hAnsi="Times New Roman"/>
          <w:sz w:val="28"/>
          <w:szCs w:val="28"/>
        </w:rPr>
        <w:t xml:space="preserve"> млн. руб.</w:t>
      </w:r>
      <w:r w:rsidRPr="00897D15">
        <w:rPr>
          <w:rFonts w:ascii="Times New Roman" w:hAnsi="Times New Roman"/>
          <w:sz w:val="28"/>
        </w:rPr>
        <w:t xml:space="preserve"> (рост </w:t>
      </w:r>
      <w:r w:rsidRPr="00897D15">
        <w:rPr>
          <w:rFonts w:ascii="Times New Roman" w:hAnsi="Times New Roman"/>
          <w:sz w:val="28"/>
          <w:szCs w:val="28"/>
        </w:rPr>
        <w:t>на 1</w:t>
      </w:r>
      <w:r w:rsidR="00A00003" w:rsidRPr="00897D15">
        <w:rPr>
          <w:rFonts w:ascii="Times New Roman" w:hAnsi="Times New Roman"/>
          <w:sz w:val="28"/>
          <w:szCs w:val="28"/>
        </w:rPr>
        <w:t>4</w:t>
      </w:r>
      <w:r w:rsidRPr="00897D15">
        <w:rPr>
          <w:rFonts w:ascii="Times New Roman" w:hAnsi="Times New Roman"/>
          <w:sz w:val="28"/>
          <w:szCs w:val="28"/>
        </w:rPr>
        <w:t xml:space="preserve">% к </w:t>
      </w:r>
      <w:r w:rsidRPr="00897D15">
        <w:rPr>
          <w:rFonts w:ascii="Times New Roman" w:hAnsi="Times New Roman"/>
          <w:sz w:val="28"/>
        </w:rPr>
        <w:t xml:space="preserve"> 2015 г</w:t>
      </w:r>
      <w:r w:rsidR="00A00003" w:rsidRPr="00897D15">
        <w:rPr>
          <w:rFonts w:ascii="Times New Roman" w:hAnsi="Times New Roman"/>
          <w:sz w:val="28"/>
        </w:rPr>
        <w:t>оду</w:t>
      </w:r>
      <w:r w:rsidRPr="00897D15">
        <w:rPr>
          <w:rFonts w:ascii="Times New Roman" w:hAnsi="Times New Roman"/>
          <w:sz w:val="28"/>
          <w:szCs w:val="28"/>
        </w:rPr>
        <w:t>), в том числе:</w:t>
      </w:r>
    </w:p>
    <w:p w:rsidR="007B2742" w:rsidRPr="00897D15" w:rsidRDefault="007B2742" w:rsidP="007B2742">
      <w:pPr>
        <w:tabs>
          <w:tab w:val="left" w:pos="7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сельское хозяйство, охота и лесное хозяйство –</w:t>
      </w:r>
      <w:r w:rsidR="00A00003" w:rsidRPr="00897D15">
        <w:rPr>
          <w:rFonts w:ascii="Times New Roman" w:hAnsi="Times New Roman"/>
          <w:sz w:val="28"/>
          <w:szCs w:val="28"/>
        </w:rPr>
        <w:t>666,2</w:t>
      </w:r>
      <w:r w:rsidRPr="00897D15">
        <w:rPr>
          <w:rFonts w:ascii="Times New Roman" w:hAnsi="Times New Roman"/>
          <w:sz w:val="28"/>
          <w:szCs w:val="28"/>
        </w:rPr>
        <w:t xml:space="preserve"> млн. руб. </w:t>
      </w:r>
      <w:r w:rsidRPr="00897D15">
        <w:rPr>
          <w:rFonts w:ascii="Times New Roman" w:hAnsi="Times New Roman"/>
          <w:sz w:val="28"/>
          <w:szCs w:val="28"/>
        </w:rPr>
        <w:br/>
        <w:t>(</w:t>
      </w:r>
      <w:r w:rsidRPr="00897D15">
        <w:rPr>
          <w:rFonts w:ascii="Times New Roman" w:hAnsi="Times New Roman"/>
          <w:sz w:val="28"/>
        </w:rPr>
        <w:t xml:space="preserve">рост в </w:t>
      </w:r>
      <w:r w:rsidR="00A00003" w:rsidRPr="00897D15">
        <w:rPr>
          <w:rFonts w:ascii="Times New Roman" w:hAnsi="Times New Roman"/>
          <w:sz w:val="28"/>
        </w:rPr>
        <w:t>1</w:t>
      </w:r>
      <w:r w:rsidRPr="00897D15">
        <w:rPr>
          <w:rFonts w:ascii="Times New Roman" w:hAnsi="Times New Roman"/>
          <w:sz w:val="28"/>
        </w:rPr>
        <w:t>,</w:t>
      </w:r>
      <w:r w:rsidR="00A00003" w:rsidRPr="00897D15">
        <w:rPr>
          <w:rFonts w:ascii="Times New Roman" w:hAnsi="Times New Roman"/>
          <w:sz w:val="28"/>
        </w:rPr>
        <w:t>5</w:t>
      </w:r>
      <w:r w:rsidRPr="00897D15">
        <w:rPr>
          <w:rFonts w:ascii="Times New Roman" w:hAnsi="Times New Roman"/>
          <w:sz w:val="28"/>
        </w:rPr>
        <w:t xml:space="preserve"> раза </w:t>
      </w:r>
      <w:r w:rsidRPr="00897D15">
        <w:rPr>
          <w:rFonts w:ascii="Times New Roman" w:hAnsi="Times New Roman"/>
          <w:sz w:val="28"/>
          <w:szCs w:val="28"/>
        </w:rPr>
        <w:t xml:space="preserve"> к</w:t>
      </w:r>
      <w:r w:rsidRPr="00897D15">
        <w:rPr>
          <w:rFonts w:ascii="Times New Roman" w:hAnsi="Times New Roman"/>
          <w:sz w:val="28"/>
        </w:rPr>
        <w:t xml:space="preserve"> </w:t>
      </w:r>
      <w:r w:rsidR="00A00003" w:rsidRPr="00897D15">
        <w:rPr>
          <w:rFonts w:ascii="Times New Roman" w:hAnsi="Times New Roman"/>
          <w:sz w:val="28"/>
        </w:rPr>
        <w:t>2015 году</w:t>
      </w:r>
      <w:r w:rsidRPr="00897D15">
        <w:rPr>
          <w:rFonts w:ascii="Times New Roman" w:hAnsi="Times New Roman"/>
          <w:sz w:val="28"/>
          <w:szCs w:val="28"/>
        </w:rPr>
        <w:t>);</w:t>
      </w:r>
    </w:p>
    <w:p w:rsidR="007B2742" w:rsidRPr="00897D15" w:rsidRDefault="007B2742" w:rsidP="00AD0922">
      <w:pPr>
        <w:tabs>
          <w:tab w:val="left" w:pos="75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обрабатывающие производства –</w:t>
      </w:r>
      <w:r w:rsidR="00AD0922" w:rsidRPr="00897D15">
        <w:rPr>
          <w:rFonts w:ascii="Times New Roman" w:hAnsi="Times New Roman"/>
          <w:sz w:val="28"/>
          <w:szCs w:val="28"/>
        </w:rPr>
        <w:t>10716,5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Pr="00897D15">
        <w:rPr>
          <w:rFonts w:ascii="Times New Roman" w:hAnsi="Times New Roman"/>
          <w:sz w:val="28"/>
        </w:rPr>
        <w:t xml:space="preserve">млн. руб. (рост </w:t>
      </w:r>
      <w:r w:rsidRPr="00897D15">
        <w:rPr>
          <w:rFonts w:ascii="Times New Roman" w:hAnsi="Times New Roman"/>
          <w:sz w:val="28"/>
          <w:szCs w:val="28"/>
        </w:rPr>
        <w:t>на 1</w:t>
      </w:r>
      <w:r w:rsidR="00AD0922" w:rsidRPr="00897D15">
        <w:rPr>
          <w:rFonts w:ascii="Times New Roman" w:hAnsi="Times New Roman"/>
          <w:sz w:val="28"/>
          <w:szCs w:val="28"/>
        </w:rPr>
        <w:t>9,1</w:t>
      </w:r>
      <w:r w:rsidRPr="00897D15">
        <w:rPr>
          <w:rFonts w:ascii="Times New Roman" w:hAnsi="Times New Roman"/>
          <w:sz w:val="28"/>
        </w:rPr>
        <w:t xml:space="preserve"> </w:t>
      </w:r>
      <w:r w:rsidRPr="00897D15">
        <w:rPr>
          <w:rFonts w:ascii="Times New Roman" w:hAnsi="Times New Roman"/>
          <w:sz w:val="28"/>
          <w:szCs w:val="28"/>
        </w:rPr>
        <w:t xml:space="preserve">% к </w:t>
      </w:r>
      <w:r w:rsidRPr="00897D15">
        <w:rPr>
          <w:rFonts w:ascii="Times New Roman" w:hAnsi="Times New Roman"/>
          <w:sz w:val="28"/>
        </w:rPr>
        <w:t xml:space="preserve"> 2015 год</w:t>
      </w:r>
      <w:r w:rsidR="00AD0922" w:rsidRPr="00897D15">
        <w:rPr>
          <w:rFonts w:ascii="Times New Roman" w:hAnsi="Times New Roman"/>
          <w:sz w:val="28"/>
        </w:rPr>
        <w:t>у</w:t>
      </w:r>
      <w:r w:rsidRPr="00897D15">
        <w:rPr>
          <w:rFonts w:ascii="Times New Roman" w:hAnsi="Times New Roman"/>
          <w:sz w:val="28"/>
          <w:szCs w:val="28"/>
        </w:rPr>
        <w:t>);</w:t>
      </w:r>
      <w:r w:rsidR="00AD0922" w:rsidRPr="00897D15">
        <w:rPr>
          <w:rFonts w:ascii="Times New Roman" w:hAnsi="Times New Roman"/>
          <w:sz w:val="28"/>
          <w:szCs w:val="28"/>
        </w:rPr>
        <w:t xml:space="preserve"> </w:t>
      </w:r>
    </w:p>
    <w:p w:rsidR="007B2742" w:rsidRPr="00897D15" w:rsidRDefault="007B2742" w:rsidP="007B27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производство и распределение электроэнергии, газа и воды –</w:t>
      </w:r>
      <w:r w:rsidR="00304385" w:rsidRPr="00897D15">
        <w:rPr>
          <w:rFonts w:ascii="Times New Roman" w:hAnsi="Times New Roman"/>
          <w:sz w:val="28"/>
          <w:szCs w:val="28"/>
        </w:rPr>
        <w:t>1377,6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Pr="00897D15">
        <w:rPr>
          <w:rFonts w:ascii="Times New Roman" w:hAnsi="Times New Roman"/>
          <w:sz w:val="28"/>
        </w:rPr>
        <w:t>млн. руб. (рост на 7,</w:t>
      </w:r>
      <w:r w:rsidR="00304385" w:rsidRPr="00897D15">
        <w:rPr>
          <w:rFonts w:ascii="Times New Roman" w:hAnsi="Times New Roman"/>
          <w:sz w:val="28"/>
        </w:rPr>
        <w:t>2</w:t>
      </w:r>
      <w:r w:rsidRPr="00897D15">
        <w:rPr>
          <w:rFonts w:ascii="Times New Roman" w:hAnsi="Times New Roman"/>
          <w:sz w:val="28"/>
        </w:rPr>
        <w:t xml:space="preserve"> % к </w:t>
      </w:r>
      <w:r w:rsidR="00304385" w:rsidRPr="00897D15">
        <w:rPr>
          <w:rFonts w:ascii="Times New Roman" w:hAnsi="Times New Roman"/>
          <w:sz w:val="28"/>
        </w:rPr>
        <w:t>2015 году</w:t>
      </w:r>
      <w:r w:rsidRPr="00897D15">
        <w:rPr>
          <w:rFonts w:ascii="Times New Roman" w:hAnsi="Times New Roman"/>
          <w:sz w:val="28"/>
          <w:szCs w:val="28"/>
        </w:rPr>
        <w:t>);</w:t>
      </w:r>
    </w:p>
    <w:p w:rsidR="007B2742" w:rsidRPr="00897D15" w:rsidRDefault="007B2742" w:rsidP="007B27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строительство –</w:t>
      </w:r>
      <w:r w:rsidR="00304385" w:rsidRPr="00897D15">
        <w:rPr>
          <w:rFonts w:ascii="Times New Roman" w:hAnsi="Times New Roman"/>
          <w:sz w:val="28"/>
          <w:szCs w:val="28"/>
        </w:rPr>
        <w:t xml:space="preserve"> 203,4 </w:t>
      </w:r>
      <w:r w:rsidRPr="00897D15">
        <w:rPr>
          <w:rFonts w:ascii="Times New Roman" w:hAnsi="Times New Roman"/>
          <w:color w:val="000000"/>
          <w:sz w:val="28"/>
          <w:szCs w:val="28"/>
        </w:rPr>
        <w:t xml:space="preserve">млн. руб. </w:t>
      </w:r>
      <w:r w:rsidRPr="00897D15">
        <w:rPr>
          <w:rFonts w:ascii="Times New Roman" w:hAnsi="Times New Roman"/>
          <w:sz w:val="28"/>
          <w:szCs w:val="28"/>
        </w:rPr>
        <w:t xml:space="preserve">(снижение на </w:t>
      </w:r>
      <w:r w:rsidR="00304385" w:rsidRPr="00897D15">
        <w:rPr>
          <w:rFonts w:ascii="Times New Roman" w:hAnsi="Times New Roman"/>
          <w:sz w:val="28"/>
          <w:szCs w:val="28"/>
        </w:rPr>
        <w:t>74,4</w:t>
      </w:r>
      <w:r w:rsidRPr="00897D15">
        <w:rPr>
          <w:rFonts w:ascii="Times New Roman" w:hAnsi="Times New Roman"/>
          <w:sz w:val="28"/>
          <w:szCs w:val="28"/>
        </w:rPr>
        <w:t xml:space="preserve">% </w:t>
      </w:r>
      <w:r w:rsidRPr="00897D15">
        <w:rPr>
          <w:rFonts w:ascii="Times New Roman" w:hAnsi="Times New Roman"/>
          <w:sz w:val="28"/>
        </w:rPr>
        <w:t>к 2015 год</w:t>
      </w:r>
      <w:r w:rsidR="00304385" w:rsidRPr="00897D15">
        <w:rPr>
          <w:rFonts w:ascii="Times New Roman" w:hAnsi="Times New Roman"/>
          <w:sz w:val="28"/>
        </w:rPr>
        <w:t>у</w:t>
      </w:r>
      <w:r w:rsidRPr="00897D15">
        <w:rPr>
          <w:rFonts w:ascii="Times New Roman" w:hAnsi="Times New Roman"/>
          <w:sz w:val="28"/>
          <w:szCs w:val="28"/>
        </w:rPr>
        <w:t>);</w:t>
      </w:r>
    </w:p>
    <w:p w:rsidR="007B2742" w:rsidRPr="00897D15" w:rsidRDefault="007B2742" w:rsidP="007B27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lastRenderedPageBreak/>
        <w:t xml:space="preserve">- транспорт и связь -  </w:t>
      </w:r>
      <w:r w:rsidR="00FE50C8" w:rsidRPr="00897D15">
        <w:rPr>
          <w:rFonts w:ascii="Times New Roman" w:hAnsi="Times New Roman"/>
          <w:sz w:val="28"/>
          <w:szCs w:val="28"/>
        </w:rPr>
        <w:t xml:space="preserve">3404,6 </w:t>
      </w:r>
      <w:r w:rsidRPr="00897D15">
        <w:rPr>
          <w:rFonts w:ascii="Times New Roman" w:hAnsi="Times New Roman"/>
          <w:sz w:val="28"/>
          <w:szCs w:val="28"/>
        </w:rPr>
        <w:t xml:space="preserve">млн. руб. (рост на </w:t>
      </w:r>
      <w:r w:rsidR="00FE50C8" w:rsidRPr="00897D15">
        <w:rPr>
          <w:rFonts w:ascii="Times New Roman" w:hAnsi="Times New Roman"/>
          <w:sz w:val="28"/>
          <w:szCs w:val="28"/>
        </w:rPr>
        <w:t>27,5</w:t>
      </w:r>
      <w:r w:rsidRPr="00897D15">
        <w:rPr>
          <w:rFonts w:ascii="Times New Roman" w:hAnsi="Times New Roman"/>
          <w:sz w:val="28"/>
          <w:szCs w:val="28"/>
        </w:rPr>
        <w:t>%</w:t>
      </w:r>
      <w:r w:rsidRPr="00897D15">
        <w:rPr>
          <w:rFonts w:ascii="Times New Roman" w:hAnsi="Times New Roman"/>
          <w:sz w:val="28"/>
        </w:rPr>
        <w:t xml:space="preserve"> к </w:t>
      </w:r>
      <w:r w:rsidR="00FE50C8" w:rsidRPr="00897D15">
        <w:rPr>
          <w:rFonts w:ascii="Times New Roman" w:hAnsi="Times New Roman"/>
          <w:sz w:val="28"/>
        </w:rPr>
        <w:t>2015 году</w:t>
      </w:r>
      <w:r w:rsidRPr="00897D15">
        <w:rPr>
          <w:rFonts w:ascii="Times New Roman" w:hAnsi="Times New Roman"/>
          <w:sz w:val="28"/>
          <w:szCs w:val="28"/>
        </w:rPr>
        <w:t>).</w:t>
      </w:r>
    </w:p>
    <w:p w:rsidR="007B2742" w:rsidRPr="007965B1" w:rsidRDefault="007B2742" w:rsidP="007B2742">
      <w:pPr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7965B1">
        <w:rPr>
          <w:rFonts w:ascii="Times New Roman" w:hAnsi="Times New Roman"/>
          <w:b/>
          <w:i/>
          <w:sz w:val="28"/>
          <w:szCs w:val="28"/>
        </w:rPr>
        <w:t>Структура общего объема отгруженных товаров собственного производства, выполненных работ и услуг собственными силами крупных и средних организаций по Минераловодскому городскому округу за                         2016 год</w:t>
      </w:r>
    </w:p>
    <w:p w:rsidR="007B2742" w:rsidRPr="00897D15" w:rsidRDefault="007B2742" w:rsidP="007B2742">
      <w:pPr>
        <w:ind w:firstLine="567"/>
        <w:jc w:val="center"/>
        <w:rPr>
          <w:b/>
          <w:i/>
          <w:sz w:val="28"/>
          <w:szCs w:val="28"/>
        </w:rPr>
      </w:pPr>
    </w:p>
    <w:p w:rsidR="007B2742" w:rsidRPr="00897D15" w:rsidRDefault="00CA3C29" w:rsidP="007B2742">
      <w:pPr>
        <w:jc w:val="center"/>
        <w:rPr>
          <w:b/>
          <w:i/>
          <w:sz w:val="28"/>
          <w:szCs w:val="28"/>
        </w:rPr>
      </w:pPr>
      <w:r w:rsidRPr="00897D15">
        <w:rPr>
          <w:b/>
          <w:i/>
          <w:noProof/>
          <w:sz w:val="28"/>
          <w:szCs w:val="28"/>
        </w:rPr>
        <w:drawing>
          <wp:inline distT="0" distB="0" distL="0" distR="0">
            <wp:extent cx="5289550" cy="2743200"/>
            <wp:effectExtent l="19050" t="0" r="2540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768B" w:rsidRPr="00897D15" w:rsidRDefault="003A768B" w:rsidP="003A768B"/>
    <w:p w:rsidR="003A768B" w:rsidRPr="00897D15" w:rsidRDefault="003A768B" w:rsidP="003A768B">
      <w:pPr>
        <w:jc w:val="center"/>
      </w:pPr>
    </w:p>
    <w:p w:rsidR="00A158B0" w:rsidRPr="00897D15" w:rsidRDefault="00F25605" w:rsidP="00A158B0">
      <w:pPr>
        <w:pStyle w:val="aa"/>
        <w:ind w:firstLine="709"/>
        <w:jc w:val="both"/>
        <w:rPr>
          <w:sz w:val="28"/>
          <w:szCs w:val="28"/>
        </w:rPr>
      </w:pPr>
      <w:r w:rsidRPr="00897D15">
        <w:rPr>
          <w:b/>
          <w:i/>
          <w:sz w:val="28"/>
          <w:szCs w:val="28"/>
        </w:rPr>
        <w:t>Транспорт.</w:t>
      </w:r>
      <w:r w:rsidRPr="00897D15">
        <w:rPr>
          <w:sz w:val="28"/>
          <w:szCs w:val="28"/>
        </w:rPr>
        <w:t xml:space="preserve"> </w:t>
      </w:r>
      <w:r w:rsidR="00A158B0" w:rsidRPr="00897D15">
        <w:rPr>
          <w:sz w:val="28"/>
          <w:szCs w:val="28"/>
        </w:rPr>
        <w:t>За 2016 год всеми видами транспорта в Минераловодском городском округе перевезено 13,</w:t>
      </w:r>
      <w:r w:rsidR="00115EB8">
        <w:rPr>
          <w:sz w:val="28"/>
          <w:szCs w:val="28"/>
        </w:rPr>
        <w:t>9</w:t>
      </w:r>
      <w:r w:rsidR="00A158B0" w:rsidRPr="00897D15">
        <w:rPr>
          <w:sz w:val="28"/>
          <w:szCs w:val="28"/>
        </w:rPr>
        <w:t xml:space="preserve"> млн. пассажиров. Транспортными предприятиями Минераловодского городского округа </w:t>
      </w:r>
      <w:proofErr w:type="gramStart"/>
      <w:r w:rsidR="00A158B0" w:rsidRPr="00897D15">
        <w:rPr>
          <w:sz w:val="28"/>
          <w:szCs w:val="28"/>
        </w:rPr>
        <w:t>в  2016</w:t>
      </w:r>
      <w:proofErr w:type="gramEnd"/>
      <w:r w:rsidR="00A158B0" w:rsidRPr="00897D15">
        <w:rPr>
          <w:sz w:val="28"/>
          <w:szCs w:val="28"/>
        </w:rPr>
        <w:t xml:space="preserve"> году выполнено работ и оказано услуг на сумму более 3624,8 тыс.рублей, что превышает уровень 2015 года на 26 %.</w:t>
      </w:r>
    </w:p>
    <w:p w:rsidR="009F5AB6" w:rsidRPr="009F5AB6" w:rsidRDefault="00F25605" w:rsidP="009F5AB6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i/>
          <w:sz w:val="28"/>
          <w:szCs w:val="28"/>
        </w:rPr>
        <w:t>Торговля.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="009F5AB6" w:rsidRPr="009F5AB6">
        <w:rPr>
          <w:rFonts w:ascii="Times New Roman" w:hAnsi="Times New Roman"/>
          <w:sz w:val="28"/>
          <w:szCs w:val="28"/>
        </w:rPr>
        <w:t>По состоянию на 01.01.2017 года на территории Минераловодского городского округа функционирует 782 объекта стационарной розничной торговли (магазинов) общей площадью 173,9 тыс. кв. метров; 240 предприятий общественного питания на 10,1 тыс. посадочных мест. Кроме того, на территории округа функционирует 2 рынка на 474    торговых мест</w:t>
      </w:r>
      <w:r w:rsidR="006425CC">
        <w:rPr>
          <w:rFonts w:ascii="Times New Roman" w:hAnsi="Times New Roman"/>
          <w:sz w:val="28"/>
          <w:szCs w:val="28"/>
        </w:rPr>
        <w:t>а</w:t>
      </w:r>
      <w:r w:rsidR="009F5AB6" w:rsidRPr="009F5AB6">
        <w:rPr>
          <w:rFonts w:ascii="Times New Roman" w:hAnsi="Times New Roman"/>
          <w:sz w:val="28"/>
          <w:szCs w:val="28"/>
        </w:rPr>
        <w:t>.</w:t>
      </w:r>
    </w:p>
    <w:p w:rsidR="00F25605" w:rsidRPr="00897D15" w:rsidRDefault="00F25605" w:rsidP="00C377D8">
      <w:pPr>
        <w:tabs>
          <w:tab w:val="left" w:pos="142"/>
          <w:tab w:val="left" w:pos="540"/>
          <w:tab w:val="left" w:pos="5580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97D15">
        <w:rPr>
          <w:rFonts w:ascii="Times New Roman" w:hAnsi="Times New Roman"/>
          <w:b/>
          <w:i/>
          <w:sz w:val="28"/>
          <w:szCs w:val="28"/>
        </w:rPr>
        <w:t>Инвестиции.</w:t>
      </w:r>
    </w:p>
    <w:p w:rsidR="0092789D" w:rsidRPr="00116D48" w:rsidRDefault="0092789D" w:rsidP="0092789D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92789D">
        <w:rPr>
          <w:rFonts w:ascii="Times New Roman" w:hAnsi="Times New Roman"/>
          <w:sz w:val="28"/>
          <w:szCs w:val="28"/>
        </w:rPr>
        <w:t>В</w:t>
      </w:r>
      <w:r w:rsidRPr="00897D15">
        <w:rPr>
          <w:rFonts w:ascii="Times New Roman" w:hAnsi="Times New Roman"/>
          <w:sz w:val="28"/>
          <w:szCs w:val="28"/>
        </w:rPr>
        <w:t xml:space="preserve"> 2016 год</w:t>
      </w:r>
      <w:r w:rsidRPr="0092789D">
        <w:rPr>
          <w:rFonts w:ascii="Times New Roman" w:hAnsi="Times New Roman"/>
          <w:sz w:val="28"/>
          <w:szCs w:val="28"/>
        </w:rPr>
        <w:t xml:space="preserve">у </w:t>
      </w:r>
      <w:r w:rsidRPr="00897D15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объем инвестиций составит </w:t>
      </w:r>
      <w:r w:rsidRPr="0092789D">
        <w:rPr>
          <w:rFonts w:ascii="Times New Roman" w:hAnsi="Times New Roman"/>
          <w:sz w:val="28"/>
          <w:szCs w:val="28"/>
        </w:rPr>
        <w:t xml:space="preserve">2 351,6 </w:t>
      </w:r>
      <w:r w:rsidRPr="00897D15">
        <w:rPr>
          <w:rFonts w:ascii="Times New Roman" w:hAnsi="Times New Roman"/>
          <w:sz w:val="28"/>
          <w:szCs w:val="28"/>
        </w:rPr>
        <w:t>млн. рублей</w:t>
      </w:r>
      <w:r w:rsidRPr="00116D48">
        <w:rPr>
          <w:rFonts w:ascii="Times New Roman" w:hAnsi="Times New Roman"/>
          <w:sz w:val="28"/>
          <w:szCs w:val="28"/>
        </w:rPr>
        <w:t xml:space="preserve"> или 11</w:t>
      </w:r>
      <w:r w:rsidRPr="0092789D">
        <w:rPr>
          <w:rFonts w:ascii="Times New Roman" w:hAnsi="Times New Roman"/>
          <w:sz w:val="28"/>
          <w:szCs w:val="28"/>
        </w:rPr>
        <w:t>4</w:t>
      </w:r>
      <w:r w:rsidRPr="00116D48">
        <w:rPr>
          <w:rFonts w:ascii="Times New Roman" w:hAnsi="Times New Roman"/>
          <w:sz w:val="28"/>
          <w:szCs w:val="28"/>
        </w:rPr>
        <w:t>,</w:t>
      </w:r>
      <w:r w:rsidRPr="0092789D">
        <w:rPr>
          <w:rFonts w:ascii="Times New Roman" w:hAnsi="Times New Roman"/>
          <w:sz w:val="28"/>
          <w:szCs w:val="28"/>
        </w:rPr>
        <w:t>7</w:t>
      </w:r>
      <w:r w:rsidRPr="00116D48">
        <w:rPr>
          <w:rFonts w:ascii="Times New Roman" w:hAnsi="Times New Roman"/>
          <w:sz w:val="28"/>
          <w:szCs w:val="28"/>
        </w:rPr>
        <w:t>%</w:t>
      </w:r>
      <w:r w:rsidRPr="00897D15">
        <w:rPr>
          <w:rFonts w:ascii="Times New Roman" w:hAnsi="Times New Roman"/>
          <w:sz w:val="28"/>
          <w:szCs w:val="28"/>
        </w:rPr>
        <w:t xml:space="preserve"> к соответствующему периоду 2015 года</w:t>
      </w:r>
      <w:r w:rsidRPr="00116D48">
        <w:rPr>
          <w:rFonts w:ascii="Times New Roman" w:hAnsi="Times New Roman"/>
          <w:sz w:val="28"/>
          <w:szCs w:val="28"/>
        </w:rPr>
        <w:t xml:space="preserve">. </w:t>
      </w:r>
    </w:p>
    <w:p w:rsidR="00F25605" w:rsidRPr="00897D15" w:rsidRDefault="00F25605" w:rsidP="00C377D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sz w:val="28"/>
          <w:szCs w:val="28"/>
        </w:rPr>
        <w:t>СОЦИАЛЬНАЯ СФЕРА:</w:t>
      </w:r>
    </w:p>
    <w:p w:rsidR="00F25605" w:rsidRPr="00897D15" w:rsidRDefault="00F25605" w:rsidP="00C377D8">
      <w:pPr>
        <w:tabs>
          <w:tab w:val="left" w:pos="142"/>
        </w:tabs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i/>
          <w:sz w:val="28"/>
          <w:szCs w:val="28"/>
        </w:rPr>
        <w:t>Уровень жизни населения.</w:t>
      </w:r>
      <w:r w:rsidRPr="00897D15">
        <w:rPr>
          <w:rFonts w:ascii="Times New Roman" w:hAnsi="Times New Roman"/>
          <w:sz w:val="28"/>
          <w:szCs w:val="28"/>
        </w:rPr>
        <w:t xml:space="preserve"> На протяжении нескольких лет отсутствует задолженность по заработной плате работникам бюджетной сферы, по выплате пособий и пенсий.</w:t>
      </w:r>
    </w:p>
    <w:p w:rsidR="00F25605" w:rsidRPr="00897D15" w:rsidRDefault="00F25605" w:rsidP="00C377D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Снижение уровня бедности – одна из важнейших задач муниципального образования. Улучшение благосостояния каждого жителя Минераловодского городского округа напрямую связано с ростом доходов населения. </w:t>
      </w:r>
    </w:p>
    <w:p w:rsidR="00F25605" w:rsidRPr="00897D15" w:rsidRDefault="00F25605" w:rsidP="00C377D8">
      <w:pPr>
        <w:pStyle w:val="ac"/>
        <w:tabs>
          <w:tab w:val="left" w:pos="142"/>
        </w:tabs>
        <w:spacing w:after="0"/>
        <w:ind w:firstLine="567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</w:rPr>
        <w:t>С</w:t>
      </w:r>
      <w:r w:rsidRPr="00897D15">
        <w:rPr>
          <w:sz w:val="28"/>
          <w:szCs w:val="28"/>
        </w:rPr>
        <w:t>тоимость потребительской корзины на территории Минераловодского округа на одного человека по состоянию на 01.</w:t>
      </w:r>
      <w:r w:rsidR="005C5E8A" w:rsidRPr="00897D15">
        <w:rPr>
          <w:sz w:val="28"/>
          <w:szCs w:val="28"/>
        </w:rPr>
        <w:t>01</w:t>
      </w:r>
      <w:r w:rsidRPr="00897D15">
        <w:rPr>
          <w:sz w:val="28"/>
          <w:szCs w:val="28"/>
        </w:rPr>
        <w:t>.201</w:t>
      </w:r>
      <w:r w:rsidR="005C5E8A" w:rsidRPr="00897D15">
        <w:rPr>
          <w:sz w:val="28"/>
          <w:szCs w:val="28"/>
        </w:rPr>
        <w:t>7</w:t>
      </w:r>
      <w:r w:rsidRPr="00897D15">
        <w:rPr>
          <w:sz w:val="28"/>
          <w:szCs w:val="28"/>
        </w:rPr>
        <w:t xml:space="preserve"> года составила </w:t>
      </w:r>
      <w:r w:rsidR="005C5E8A" w:rsidRPr="00897D15">
        <w:rPr>
          <w:sz w:val="28"/>
          <w:szCs w:val="28"/>
        </w:rPr>
        <w:t xml:space="preserve">8136 </w:t>
      </w:r>
      <w:r w:rsidRPr="00897D15">
        <w:rPr>
          <w:sz w:val="28"/>
          <w:szCs w:val="28"/>
        </w:rPr>
        <w:t xml:space="preserve">рублей. </w:t>
      </w:r>
    </w:p>
    <w:p w:rsidR="00115EB8" w:rsidRDefault="00115EB8" w:rsidP="00515F66">
      <w:pPr>
        <w:tabs>
          <w:tab w:val="left" w:pos="142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5605" w:rsidRPr="00897D15" w:rsidRDefault="00F25605" w:rsidP="00515F66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i/>
          <w:sz w:val="28"/>
          <w:szCs w:val="28"/>
        </w:rPr>
        <w:lastRenderedPageBreak/>
        <w:t>Занятость и безработица</w:t>
      </w:r>
      <w:r w:rsidRPr="00897D15">
        <w:rPr>
          <w:rFonts w:ascii="Times New Roman" w:hAnsi="Times New Roman"/>
          <w:sz w:val="28"/>
          <w:szCs w:val="28"/>
        </w:rPr>
        <w:t xml:space="preserve">. За </w:t>
      </w:r>
      <w:r w:rsidR="00E44057" w:rsidRPr="00897D15">
        <w:rPr>
          <w:rFonts w:ascii="Times New Roman" w:hAnsi="Times New Roman"/>
          <w:sz w:val="28"/>
          <w:szCs w:val="28"/>
        </w:rPr>
        <w:t xml:space="preserve">январь-ноябрь 2016 года </w:t>
      </w:r>
      <w:r w:rsidRPr="00897D15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без внешних совместителей на территории Минераловодского городского округа составила </w:t>
      </w:r>
      <w:r w:rsidR="00276130" w:rsidRPr="00897D15">
        <w:rPr>
          <w:rFonts w:ascii="Times New Roman" w:hAnsi="Times New Roman"/>
          <w:sz w:val="28"/>
          <w:szCs w:val="28"/>
        </w:rPr>
        <w:t>24</w:t>
      </w:r>
      <w:r w:rsidR="00E44057" w:rsidRPr="00897D15">
        <w:rPr>
          <w:rFonts w:ascii="Times New Roman" w:hAnsi="Times New Roman"/>
          <w:sz w:val="28"/>
          <w:szCs w:val="28"/>
        </w:rPr>
        <w:t>189</w:t>
      </w:r>
      <w:r w:rsidRPr="00897D15">
        <w:rPr>
          <w:rFonts w:ascii="Times New Roman" w:hAnsi="Times New Roman"/>
          <w:sz w:val="28"/>
          <w:szCs w:val="28"/>
        </w:rPr>
        <w:t xml:space="preserve"> чел. (</w:t>
      </w:r>
      <w:r w:rsidR="00E44057" w:rsidRPr="00897D15">
        <w:rPr>
          <w:rFonts w:ascii="Times New Roman" w:hAnsi="Times New Roman"/>
          <w:sz w:val="28"/>
          <w:szCs w:val="28"/>
        </w:rPr>
        <w:t>99,7</w:t>
      </w:r>
      <w:r w:rsidR="00515F66" w:rsidRPr="00897D15">
        <w:rPr>
          <w:rFonts w:ascii="Times New Roman" w:hAnsi="Times New Roman"/>
          <w:sz w:val="28"/>
          <w:szCs w:val="28"/>
        </w:rPr>
        <w:t>% к соответствующему периоду прошлого года</w:t>
      </w:r>
      <w:r w:rsidRPr="00897D15">
        <w:rPr>
          <w:rFonts w:ascii="Times New Roman" w:hAnsi="Times New Roman"/>
          <w:sz w:val="28"/>
          <w:szCs w:val="28"/>
        </w:rPr>
        <w:t xml:space="preserve">), а среднемесячная заработная плата работников организаций составила </w:t>
      </w:r>
      <w:r w:rsidR="00276130" w:rsidRPr="00897D15">
        <w:rPr>
          <w:rFonts w:ascii="Times New Roman" w:hAnsi="Times New Roman"/>
          <w:sz w:val="28"/>
          <w:szCs w:val="28"/>
        </w:rPr>
        <w:t>28</w:t>
      </w:r>
      <w:r w:rsidR="00E44057" w:rsidRPr="00897D15">
        <w:rPr>
          <w:rFonts w:ascii="Times New Roman" w:hAnsi="Times New Roman"/>
          <w:sz w:val="28"/>
          <w:szCs w:val="28"/>
        </w:rPr>
        <w:t>169,3</w:t>
      </w:r>
      <w:r w:rsidR="00276130" w:rsidRPr="00897D15">
        <w:rPr>
          <w:rFonts w:ascii="Times New Roman" w:hAnsi="Times New Roman"/>
          <w:sz w:val="28"/>
          <w:szCs w:val="28"/>
        </w:rPr>
        <w:t xml:space="preserve"> </w:t>
      </w:r>
      <w:r w:rsidRPr="00897D15">
        <w:rPr>
          <w:rFonts w:ascii="Times New Roman" w:hAnsi="Times New Roman"/>
          <w:sz w:val="28"/>
          <w:szCs w:val="28"/>
        </w:rPr>
        <w:t>руб. (рост 10</w:t>
      </w:r>
      <w:r w:rsidR="00E44057" w:rsidRPr="00897D15">
        <w:rPr>
          <w:rFonts w:ascii="Times New Roman" w:hAnsi="Times New Roman"/>
          <w:sz w:val="28"/>
          <w:szCs w:val="28"/>
        </w:rPr>
        <w:t>8</w:t>
      </w:r>
      <w:r w:rsidR="00276130" w:rsidRPr="00897D15">
        <w:rPr>
          <w:rFonts w:ascii="Times New Roman" w:hAnsi="Times New Roman"/>
          <w:sz w:val="28"/>
          <w:szCs w:val="28"/>
        </w:rPr>
        <w:t>,</w:t>
      </w:r>
      <w:r w:rsidR="00E44057" w:rsidRPr="00897D15">
        <w:rPr>
          <w:rFonts w:ascii="Times New Roman" w:hAnsi="Times New Roman"/>
          <w:sz w:val="28"/>
          <w:szCs w:val="28"/>
        </w:rPr>
        <w:t>5</w:t>
      </w:r>
      <w:r w:rsidRPr="00897D15">
        <w:rPr>
          <w:rFonts w:ascii="Times New Roman" w:hAnsi="Times New Roman"/>
          <w:sz w:val="28"/>
          <w:szCs w:val="28"/>
        </w:rPr>
        <w:t xml:space="preserve">% к </w:t>
      </w:r>
      <w:r w:rsidR="00515F66" w:rsidRPr="00897D15">
        <w:rPr>
          <w:rFonts w:ascii="Times New Roman" w:hAnsi="Times New Roman"/>
          <w:sz w:val="28"/>
          <w:szCs w:val="28"/>
        </w:rPr>
        <w:t>аналогичному периоду прошлого года</w:t>
      </w:r>
      <w:r w:rsidRPr="00897D15">
        <w:rPr>
          <w:rFonts w:ascii="Times New Roman" w:hAnsi="Times New Roman"/>
          <w:sz w:val="28"/>
          <w:szCs w:val="28"/>
        </w:rPr>
        <w:t>).</w:t>
      </w:r>
    </w:p>
    <w:p w:rsidR="003A768B" w:rsidRPr="00897D15" w:rsidRDefault="00BB48D8" w:rsidP="003A768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 </w:t>
      </w:r>
      <w:r w:rsidR="003A768B" w:rsidRPr="00897D15">
        <w:rPr>
          <w:rFonts w:ascii="Times New Roman" w:hAnsi="Times New Roman"/>
          <w:sz w:val="28"/>
          <w:szCs w:val="28"/>
        </w:rPr>
        <w:t xml:space="preserve">ГКУ «ЦЗН Минераловодского района» </w:t>
      </w:r>
      <w:r w:rsidRPr="00897D15">
        <w:rPr>
          <w:rFonts w:ascii="Times New Roman" w:hAnsi="Times New Roman"/>
          <w:sz w:val="28"/>
          <w:szCs w:val="28"/>
        </w:rPr>
        <w:t>в отчетном периоде</w:t>
      </w:r>
      <w:r w:rsidR="003A768B" w:rsidRPr="00897D15">
        <w:rPr>
          <w:rFonts w:ascii="Times New Roman" w:hAnsi="Times New Roman"/>
          <w:sz w:val="28"/>
          <w:szCs w:val="28"/>
        </w:rPr>
        <w:t xml:space="preserve"> 2016 года за оказанием государственной услуги по содействию в поиске подходящей работы обратилось 1</w:t>
      </w:r>
      <w:r w:rsidR="00D51933" w:rsidRPr="00897D15">
        <w:rPr>
          <w:rFonts w:ascii="Times New Roman" w:hAnsi="Times New Roman"/>
          <w:sz w:val="28"/>
          <w:szCs w:val="28"/>
        </w:rPr>
        <w:t>947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человек, из них: женщины – </w:t>
      </w:r>
      <w:r w:rsidR="00D51933" w:rsidRPr="00897D15">
        <w:rPr>
          <w:rFonts w:ascii="Times New Roman" w:hAnsi="Times New Roman"/>
          <w:sz w:val="28"/>
          <w:szCs w:val="28"/>
        </w:rPr>
        <w:t>1150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человек, молодёжь в возрасте от 14 до 29 лет – 7</w:t>
      </w:r>
      <w:r w:rsidR="00D51933" w:rsidRPr="00897D15">
        <w:rPr>
          <w:rFonts w:ascii="Times New Roman" w:hAnsi="Times New Roman"/>
          <w:sz w:val="28"/>
          <w:szCs w:val="28"/>
        </w:rPr>
        <w:t>86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человек, лица, уволенные в связи с ликвидацией организации, либо сокращением численности или штата работников – </w:t>
      </w:r>
      <w:r w:rsidR="00D51933" w:rsidRPr="00897D15">
        <w:rPr>
          <w:rFonts w:ascii="Times New Roman" w:hAnsi="Times New Roman"/>
          <w:sz w:val="28"/>
          <w:szCs w:val="28"/>
        </w:rPr>
        <w:t>328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человек, относящиеся к категории инвалидов - </w:t>
      </w:r>
      <w:r w:rsidR="00D51933" w:rsidRPr="00897D15">
        <w:rPr>
          <w:rFonts w:ascii="Times New Roman" w:hAnsi="Times New Roman"/>
          <w:sz w:val="28"/>
          <w:szCs w:val="28"/>
        </w:rPr>
        <w:t>95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человек.</w:t>
      </w:r>
    </w:p>
    <w:p w:rsidR="003A768B" w:rsidRPr="00897D15" w:rsidRDefault="003A768B" w:rsidP="003A768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За отчетный период нашли работу (доходное занятие) </w:t>
      </w:r>
      <w:r w:rsidR="00D51933" w:rsidRPr="00897D15">
        <w:rPr>
          <w:rFonts w:ascii="Times New Roman" w:hAnsi="Times New Roman"/>
          <w:sz w:val="28"/>
          <w:szCs w:val="28"/>
        </w:rPr>
        <w:t xml:space="preserve">1054 </w:t>
      </w:r>
      <w:r w:rsidRPr="00897D15">
        <w:rPr>
          <w:rFonts w:ascii="Times New Roman" w:hAnsi="Times New Roman"/>
          <w:sz w:val="28"/>
          <w:szCs w:val="28"/>
        </w:rPr>
        <w:t>человек</w:t>
      </w:r>
      <w:r w:rsidR="00D51933" w:rsidRPr="00897D15">
        <w:rPr>
          <w:rFonts w:ascii="Times New Roman" w:hAnsi="Times New Roman"/>
          <w:sz w:val="28"/>
          <w:szCs w:val="28"/>
        </w:rPr>
        <w:t>а</w:t>
      </w:r>
      <w:r w:rsidRPr="00897D15">
        <w:rPr>
          <w:rFonts w:ascii="Times New Roman" w:hAnsi="Times New Roman"/>
          <w:sz w:val="28"/>
          <w:szCs w:val="28"/>
        </w:rPr>
        <w:t>, из них:</w:t>
      </w:r>
    </w:p>
    <w:p w:rsidR="003A768B" w:rsidRPr="00897D15" w:rsidRDefault="00515F66" w:rsidP="003A768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</w:t>
      </w:r>
      <w:r w:rsidR="003A768B" w:rsidRPr="00897D15">
        <w:rPr>
          <w:rFonts w:ascii="Times New Roman" w:hAnsi="Times New Roman"/>
          <w:sz w:val="28"/>
          <w:szCs w:val="28"/>
        </w:rPr>
        <w:t xml:space="preserve">женщины - </w:t>
      </w:r>
      <w:r w:rsidR="00D51933" w:rsidRPr="00897D15">
        <w:rPr>
          <w:rFonts w:ascii="Times New Roman" w:hAnsi="Times New Roman"/>
          <w:sz w:val="28"/>
          <w:szCs w:val="28"/>
        </w:rPr>
        <w:t>631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человек;</w:t>
      </w:r>
    </w:p>
    <w:p w:rsidR="003A768B" w:rsidRPr="00897D15" w:rsidRDefault="00515F66" w:rsidP="003A768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</w:t>
      </w:r>
      <w:r w:rsidR="003A768B" w:rsidRPr="00897D15">
        <w:rPr>
          <w:rFonts w:ascii="Times New Roman" w:hAnsi="Times New Roman"/>
          <w:sz w:val="28"/>
          <w:szCs w:val="28"/>
        </w:rPr>
        <w:t xml:space="preserve">молодёжь в возрасте от 14 до 29 лет - </w:t>
      </w:r>
      <w:r w:rsidR="00D51933" w:rsidRPr="00897D15">
        <w:rPr>
          <w:rFonts w:ascii="Times New Roman" w:hAnsi="Times New Roman"/>
          <w:sz w:val="28"/>
          <w:szCs w:val="28"/>
        </w:rPr>
        <w:t>520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человек;  </w:t>
      </w:r>
    </w:p>
    <w:p w:rsidR="003A768B" w:rsidRPr="00897D15" w:rsidRDefault="00515F66" w:rsidP="003A768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</w:t>
      </w:r>
      <w:r w:rsidR="003A768B" w:rsidRPr="00897D15">
        <w:rPr>
          <w:rFonts w:ascii="Times New Roman" w:hAnsi="Times New Roman"/>
          <w:sz w:val="28"/>
          <w:szCs w:val="28"/>
        </w:rPr>
        <w:t xml:space="preserve">лица, уволенные в связи с ликвидацией организации, либо сокращением численности или штата работников – </w:t>
      </w:r>
      <w:r w:rsidR="00D51933" w:rsidRPr="00897D15">
        <w:rPr>
          <w:rFonts w:ascii="Times New Roman" w:hAnsi="Times New Roman"/>
          <w:sz w:val="28"/>
          <w:szCs w:val="28"/>
        </w:rPr>
        <w:t>120</w:t>
      </w:r>
      <w:r w:rsidR="003A768B" w:rsidRPr="00897D15">
        <w:rPr>
          <w:rFonts w:ascii="Times New Roman" w:hAnsi="Times New Roman"/>
          <w:sz w:val="28"/>
          <w:szCs w:val="28"/>
        </w:rPr>
        <w:t xml:space="preserve"> человек;</w:t>
      </w:r>
    </w:p>
    <w:p w:rsidR="003A768B" w:rsidRPr="00897D15" w:rsidRDefault="00515F66" w:rsidP="003A768B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</w:t>
      </w:r>
      <w:r w:rsidR="003A768B" w:rsidRPr="00897D15">
        <w:rPr>
          <w:rFonts w:ascii="Times New Roman" w:hAnsi="Times New Roman"/>
          <w:sz w:val="28"/>
          <w:szCs w:val="28"/>
        </w:rPr>
        <w:t xml:space="preserve">относящиеся к категории инвалидов – </w:t>
      </w:r>
      <w:r w:rsidR="00D51933" w:rsidRPr="00897D15">
        <w:rPr>
          <w:rFonts w:ascii="Times New Roman" w:hAnsi="Times New Roman"/>
          <w:sz w:val="28"/>
          <w:szCs w:val="28"/>
        </w:rPr>
        <w:t>4</w:t>
      </w:r>
      <w:r w:rsidR="003A768B" w:rsidRPr="00897D15">
        <w:rPr>
          <w:rFonts w:ascii="Times New Roman" w:hAnsi="Times New Roman"/>
          <w:sz w:val="28"/>
          <w:szCs w:val="28"/>
        </w:rPr>
        <w:t>5 человек.</w:t>
      </w:r>
    </w:p>
    <w:p w:rsidR="00512A04" w:rsidRPr="00897D15" w:rsidRDefault="00F25605" w:rsidP="00070DEF">
      <w:pPr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i/>
          <w:sz w:val="28"/>
          <w:szCs w:val="28"/>
        </w:rPr>
        <w:t>Демография.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="00512A04" w:rsidRPr="00897D15">
        <w:rPr>
          <w:rFonts w:ascii="Times New Roman" w:hAnsi="Times New Roman"/>
          <w:sz w:val="28"/>
          <w:szCs w:val="28"/>
        </w:rPr>
        <w:t>Согласно данным федеральной службой государственной статистики по Ставропольскому краю, расчетная численность постоянного населения Минераловодского городского округа по состоянию на 01.01.201</w:t>
      </w:r>
      <w:r w:rsidR="0040078F" w:rsidRPr="00897D15">
        <w:rPr>
          <w:rFonts w:ascii="Times New Roman" w:hAnsi="Times New Roman"/>
          <w:sz w:val="28"/>
          <w:szCs w:val="28"/>
        </w:rPr>
        <w:t>7</w:t>
      </w:r>
      <w:r w:rsidR="00512A04" w:rsidRPr="00897D15">
        <w:rPr>
          <w:rFonts w:ascii="Times New Roman" w:hAnsi="Times New Roman"/>
          <w:sz w:val="28"/>
          <w:szCs w:val="28"/>
        </w:rPr>
        <w:t xml:space="preserve"> года составляет 140,32 тыс. человек, в том числе: </w:t>
      </w:r>
    </w:p>
    <w:p w:rsidR="00512A04" w:rsidRPr="00897D15" w:rsidRDefault="00512A04" w:rsidP="00070D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городское население – 82,033 тыс. человек, в том числе:</w:t>
      </w:r>
    </w:p>
    <w:p w:rsidR="00512A04" w:rsidRPr="00897D15" w:rsidRDefault="00512A04" w:rsidP="00070D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город Минеральные Воды – 75,62 тыс. человек;</w:t>
      </w:r>
    </w:p>
    <w:p w:rsidR="00512A04" w:rsidRPr="00897D15" w:rsidRDefault="00512A04" w:rsidP="00070D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п. Анджиевский – 6,413 тыс. человек;</w:t>
      </w:r>
    </w:p>
    <w:p w:rsidR="00512A04" w:rsidRPr="00897D15" w:rsidRDefault="00512A04" w:rsidP="00070DEF">
      <w:pPr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сельское население – 58,29 тыс. человек.</w:t>
      </w:r>
    </w:p>
    <w:p w:rsidR="00F25605" w:rsidRPr="00897D15" w:rsidRDefault="00F25605" w:rsidP="00070DEF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color w:val="000000"/>
          <w:spacing w:val="5"/>
          <w:sz w:val="28"/>
          <w:szCs w:val="28"/>
        </w:rPr>
        <w:t xml:space="preserve">На территории Минераловодского городского округа </w:t>
      </w:r>
      <w:r w:rsidRPr="00897D15">
        <w:rPr>
          <w:rFonts w:ascii="Times New Roman" w:hAnsi="Times New Roman"/>
          <w:color w:val="000000"/>
          <w:spacing w:val="2"/>
          <w:sz w:val="28"/>
          <w:szCs w:val="28"/>
        </w:rPr>
        <w:t>сохраняется довольно стабильная демографическая ситуация, сложившаяся благодаря положительной динамики естественного и миграционного прироста населения.</w:t>
      </w:r>
      <w:r w:rsidRPr="00897D15">
        <w:rPr>
          <w:rFonts w:ascii="Times New Roman" w:hAnsi="Times New Roman"/>
          <w:sz w:val="28"/>
          <w:szCs w:val="28"/>
        </w:rPr>
        <w:t xml:space="preserve"> </w:t>
      </w:r>
    </w:p>
    <w:p w:rsidR="0040078F" w:rsidRPr="00897D15" w:rsidRDefault="0040078F" w:rsidP="0040078F">
      <w:pPr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За 2016 год на территории Минераловодского городского округа число родившихся превысило число умерших на 4,4%, за 2015 год </w:t>
      </w:r>
      <w:r w:rsidR="0010301B" w:rsidRPr="00897D15">
        <w:rPr>
          <w:rFonts w:ascii="Times New Roman" w:hAnsi="Times New Roman"/>
          <w:sz w:val="28"/>
          <w:szCs w:val="28"/>
        </w:rPr>
        <w:t>–</w:t>
      </w:r>
      <w:r w:rsidRPr="00897D15">
        <w:rPr>
          <w:rFonts w:ascii="Times New Roman" w:hAnsi="Times New Roman"/>
          <w:sz w:val="28"/>
          <w:szCs w:val="28"/>
        </w:rPr>
        <w:t xml:space="preserve"> на</w:t>
      </w:r>
      <w:r w:rsidR="0010301B" w:rsidRPr="00897D15">
        <w:rPr>
          <w:rFonts w:ascii="Times New Roman" w:hAnsi="Times New Roman"/>
          <w:sz w:val="28"/>
          <w:szCs w:val="28"/>
        </w:rPr>
        <w:t xml:space="preserve"> 1,1</w:t>
      </w:r>
      <w:r w:rsidRPr="00897D15">
        <w:rPr>
          <w:rFonts w:ascii="Times New Roman" w:hAnsi="Times New Roman"/>
          <w:sz w:val="28"/>
          <w:szCs w:val="28"/>
        </w:rPr>
        <w:t xml:space="preserve">% превышение числа умерших над родившимися. Естественный прирост населения за 2016 год составляет 74 человека, за 2015 год – 19 человек. </w:t>
      </w:r>
    </w:p>
    <w:p w:rsidR="0040078F" w:rsidRPr="00897D15" w:rsidRDefault="0040078F" w:rsidP="0040078F">
      <w:pPr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За 2016 год произошел рост коэффициента рождаемости (чел. на 1000 населения) по отношению к 2015 году на 2,5% и снижение коэффициента смертности на 0,8% по отношению к 2015 году.</w:t>
      </w:r>
    </w:p>
    <w:p w:rsidR="00AD4CD2" w:rsidRPr="00897D15" w:rsidRDefault="00AD4CD2" w:rsidP="00070DEF">
      <w:pPr>
        <w:ind w:left="45" w:firstLine="708"/>
        <w:jc w:val="both"/>
      </w:pPr>
      <w:r w:rsidRPr="00897D15">
        <w:rPr>
          <w:rFonts w:ascii="Times New Roman" w:hAnsi="Times New Roman"/>
          <w:sz w:val="28"/>
        </w:rPr>
        <w:t xml:space="preserve">Общая численность получателей пенсий, состоящих на учете в Управлении Пенсионного фонда по состоянию на </w:t>
      </w:r>
      <w:r w:rsidR="00192A97">
        <w:rPr>
          <w:rFonts w:ascii="Times New Roman" w:hAnsi="Times New Roman"/>
          <w:sz w:val="28"/>
        </w:rPr>
        <w:t>0</w:t>
      </w:r>
      <w:r w:rsidR="001D2ED7" w:rsidRPr="00897D15">
        <w:rPr>
          <w:rFonts w:ascii="Times New Roman" w:hAnsi="Times New Roman"/>
          <w:sz w:val="28"/>
        </w:rPr>
        <w:t>1</w:t>
      </w:r>
      <w:r w:rsidRPr="00897D15">
        <w:rPr>
          <w:rFonts w:ascii="Times New Roman" w:hAnsi="Times New Roman"/>
          <w:sz w:val="28"/>
        </w:rPr>
        <w:t>.</w:t>
      </w:r>
      <w:r w:rsidR="00192A97">
        <w:rPr>
          <w:rFonts w:ascii="Times New Roman" w:hAnsi="Times New Roman"/>
          <w:sz w:val="28"/>
        </w:rPr>
        <w:t>01</w:t>
      </w:r>
      <w:r w:rsidRPr="00897D15">
        <w:rPr>
          <w:rFonts w:ascii="Times New Roman" w:hAnsi="Times New Roman"/>
          <w:sz w:val="28"/>
        </w:rPr>
        <w:t>.201</w:t>
      </w:r>
      <w:r w:rsidR="00192A97">
        <w:rPr>
          <w:rFonts w:ascii="Times New Roman" w:hAnsi="Times New Roman"/>
          <w:sz w:val="28"/>
        </w:rPr>
        <w:t>7</w:t>
      </w:r>
      <w:r w:rsidR="00825FB7">
        <w:rPr>
          <w:rFonts w:ascii="Times New Roman" w:hAnsi="Times New Roman"/>
          <w:sz w:val="28"/>
        </w:rPr>
        <w:t>г.</w:t>
      </w:r>
      <w:r w:rsidRPr="00897D15">
        <w:rPr>
          <w:rFonts w:ascii="Times New Roman" w:hAnsi="Times New Roman"/>
          <w:sz w:val="28"/>
        </w:rPr>
        <w:t>, составила 371</w:t>
      </w:r>
      <w:r w:rsidR="001D2ED7" w:rsidRPr="00897D15">
        <w:rPr>
          <w:rFonts w:ascii="Times New Roman" w:hAnsi="Times New Roman"/>
          <w:sz w:val="28"/>
        </w:rPr>
        <w:t>50</w:t>
      </w:r>
      <w:r w:rsidRPr="00897D15">
        <w:rPr>
          <w:rFonts w:ascii="Times New Roman" w:hAnsi="Times New Roman"/>
          <w:sz w:val="28"/>
        </w:rPr>
        <w:t xml:space="preserve"> человек. Из общего числа получателей пенсий 31</w:t>
      </w:r>
      <w:r w:rsidR="001D2ED7" w:rsidRPr="00897D15">
        <w:rPr>
          <w:rFonts w:ascii="Times New Roman" w:hAnsi="Times New Roman"/>
          <w:sz w:val="28"/>
        </w:rPr>
        <w:t>017</w:t>
      </w:r>
      <w:r w:rsidRPr="00897D15">
        <w:rPr>
          <w:rFonts w:ascii="Times New Roman" w:hAnsi="Times New Roman"/>
          <w:sz w:val="28"/>
        </w:rPr>
        <w:t xml:space="preserve"> человек (83,5%) составляют пенсионеры, получающие трудовую пенсию по старости, 206</w:t>
      </w:r>
      <w:r w:rsidR="001D2ED7" w:rsidRPr="00897D15">
        <w:rPr>
          <w:rFonts w:ascii="Times New Roman" w:hAnsi="Times New Roman"/>
          <w:sz w:val="28"/>
        </w:rPr>
        <w:t>9</w:t>
      </w:r>
      <w:r w:rsidRPr="00897D15">
        <w:rPr>
          <w:rFonts w:ascii="Times New Roman" w:hAnsi="Times New Roman"/>
          <w:sz w:val="28"/>
        </w:rPr>
        <w:t xml:space="preserve"> человек (5,57%) – получатели трудовой пенсии по инвалидности, 18</w:t>
      </w:r>
      <w:r w:rsidR="001D2ED7" w:rsidRPr="00897D15">
        <w:rPr>
          <w:rFonts w:ascii="Times New Roman" w:hAnsi="Times New Roman"/>
          <w:sz w:val="28"/>
        </w:rPr>
        <w:t>68</w:t>
      </w:r>
      <w:r w:rsidRPr="00897D15">
        <w:rPr>
          <w:rFonts w:ascii="Times New Roman" w:hAnsi="Times New Roman"/>
          <w:sz w:val="28"/>
        </w:rPr>
        <w:t xml:space="preserve"> пенсионеров (5,</w:t>
      </w:r>
      <w:r w:rsidR="001D2ED7" w:rsidRPr="00897D15">
        <w:rPr>
          <w:rFonts w:ascii="Times New Roman" w:hAnsi="Times New Roman"/>
          <w:sz w:val="28"/>
        </w:rPr>
        <w:t>03</w:t>
      </w:r>
      <w:r w:rsidRPr="00897D15">
        <w:rPr>
          <w:rFonts w:ascii="Times New Roman" w:hAnsi="Times New Roman"/>
          <w:sz w:val="28"/>
        </w:rPr>
        <w:t>%) – получатели трудовой пенсии по случаю потери кормильца, 21</w:t>
      </w:r>
      <w:r w:rsidR="001D2ED7" w:rsidRPr="00897D15">
        <w:rPr>
          <w:rFonts w:ascii="Times New Roman" w:hAnsi="Times New Roman"/>
          <w:sz w:val="28"/>
        </w:rPr>
        <w:t>96</w:t>
      </w:r>
      <w:r w:rsidRPr="00897D15">
        <w:rPr>
          <w:rFonts w:ascii="Times New Roman" w:hAnsi="Times New Roman"/>
          <w:sz w:val="28"/>
        </w:rPr>
        <w:t xml:space="preserve"> человек (5,</w:t>
      </w:r>
      <w:r w:rsidR="001D2ED7" w:rsidRPr="00897D15">
        <w:rPr>
          <w:rFonts w:ascii="Times New Roman" w:hAnsi="Times New Roman"/>
          <w:sz w:val="28"/>
        </w:rPr>
        <w:t>91</w:t>
      </w:r>
      <w:r w:rsidRPr="00897D15">
        <w:rPr>
          <w:rFonts w:ascii="Times New Roman" w:hAnsi="Times New Roman"/>
          <w:sz w:val="28"/>
        </w:rPr>
        <w:t xml:space="preserve">%) составляют получатели пенсии по государственному пенсионному обеспечению.  Средний размер пенсии по состоянию на </w:t>
      </w:r>
      <w:r w:rsidR="009073AB">
        <w:rPr>
          <w:rFonts w:ascii="Times New Roman" w:hAnsi="Times New Roman"/>
          <w:sz w:val="28"/>
        </w:rPr>
        <w:t>0</w:t>
      </w:r>
      <w:r w:rsidR="001D2ED7" w:rsidRPr="00897D15">
        <w:rPr>
          <w:rFonts w:ascii="Times New Roman" w:hAnsi="Times New Roman"/>
          <w:sz w:val="28"/>
        </w:rPr>
        <w:t>1</w:t>
      </w:r>
      <w:r w:rsidRPr="00897D15">
        <w:rPr>
          <w:rFonts w:ascii="Times New Roman" w:hAnsi="Times New Roman"/>
          <w:sz w:val="28"/>
        </w:rPr>
        <w:t>.</w:t>
      </w:r>
      <w:r w:rsidR="009073AB">
        <w:rPr>
          <w:rFonts w:ascii="Times New Roman" w:hAnsi="Times New Roman"/>
          <w:sz w:val="28"/>
        </w:rPr>
        <w:t>01</w:t>
      </w:r>
      <w:r w:rsidRPr="00897D15">
        <w:rPr>
          <w:rFonts w:ascii="Times New Roman" w:hAnsi="Times New Roman"/>
          <w:sz w:val="28"/>
        </w:rPr>
        <w:t>.201</w:t>
      </w:r>
      <w:r w:rsidR="009073AB">
        <w:rPr>
          <w:rFonts w:ascii="Times New Roman" w:hAnsi="Times New Roman"/>
          <w:sz w:val="28"/>
        </w:rPr>
        <w:t>7г.</w:t>
      </w:r>
      <w:r w:rsidRPr="00897D15">
        <w:rPr>
          <w:rFonts w:ascii="Times New Roman" w:hAnsi="Times New Roman"/>
          <w:sz w:val="28"/>
        </w:rPr>
        <w:t xml:space="preserve"> составил 11</w:t>
      </w:r>
      <w:r w:rsidR="001D2ED7" w:rsidRPr="00897D15">
        <w:rPr>
          <w:rFonts w:ascii="Times New Roman" w:hAnsi="Times New Roman"/>
          <w:sz w:val="28"/>
        </w:rPr>
        <w:t> 382,24</w:t>
      </w:r>
      <w:r w:rsidRPr="00897D15">
        <w:rPr>
          <w:rFonts w:ascii="Times New Roman" w:hAnsi="Times New Roman"/>
          <w:sz w:val="28"/>
        </w:rPr>
        <w:t xml:space="preserve"> руб.</w:t>
      </w:r>
    </w:p>
    <w:p w:rsidR="00AD4CD2" w:rsidRPr="00897D15" w:rsidRDefault="00AD4CD2" w:rsidP="00070DEF">
      <w:pPr>
        <w:ind w:left="45" w:firstLine="708"/>
        <w:jc w:val="both"/>
      </w:pPr>
      <w:r w:rsidRPr="00897D15">
        <w:rPr>
          <w:rFonts w:ascii="Times New Roman" w:hAnsi="Times New Roman"/>
          <w:sz w:val="28"/>
        </w:rPr>
        <w:lastRenderedPageBreak/>
        <w:t>Выплата получателям пенсий, пособий, компенсаций, ДЕМО, ЕДВ осуществляется двумя способами: с доставкой им на дом работниками доставочных организаций УФПС «Почта России» и ООО «Ветеран», а также путем зачисления на счета по вкладам в филиалы ПАО «Сбербанк России» и другие кредитные организации.</w:t>
      </w:r>
    </w:p>
    <w:p w:rsidR="003A768B" w:rsidRPr="00897D15" w:rsidRDefault="00F25605" w:rsidP="00AD4CD2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i/>
          <w:sz w:val="28"/>
          <w:szCs w:val="28"/>
        </w:rPr>
        <w:t>Культура.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="003A768B" w:rsidRPr="00897D15">
        <w:rPr>
          <w:rFonts w:ascii="Times New Roman" w:hAnsi="Times New Roman"/>
          <w:sz w:val="28"/>
          <w:szCs w:val="28"/>
        </w:rPr>
        <w:t xml:space="preserve">За отчетный период 2016 года проведено </w:t>
      </w:r>
      <w:r w:rsidR="000C5635" w:rsidRPr="00897D15">
        <w:rPr>
          <w:rFonts w:ascii="Times New Roman" w:hAnsi="Times New Roman"/>
          <w:sz w:val="28"/>
          <w:szCs w:val="28"/>
        </w:rPr>
        <w:t xml:space="preserve">7,5 тыс. </w:t>
      </w:r>
      <w:r w:rsidR="003A768B" w:rsidRPr="00897D15">
        <w:rPr>
          <w:rFonts w:ascii="Times New Roman" w:hAnsi="Times New Roman"/>
          <w:sz w:val="28"/>
          <w:szCs w:val="28"/>
        </w:rPr>
        <w:t xml:space="preserve">культурно – досуговых и культурно–просветительских   мероприятий.    Всего   мероприятия посетили   более </w:t>
      </w:r>
      <w:r w:rsidR="000C5635" w:rsidRPr="00897D15">
        <w:rPr>
          <w:rFonts w:ascii="Times New Roman" w:hAnsi="Times New Roman"/>
          <w:sz w:val="28"/>
          <w:szCs w:val="28"/>
        </w:rPr>
        <w:t>260</w:t>
      </w:r>
      <w:r w:rsidR="003A768B" w:rsidRPr="00897D15">
        <w:rPr>
          <w:rFonts w:ascii="Times New Roman" w:hAnsi="Times New Roman"/>
          <w:sz w:val="28"/>
          <w:szCs w:val="28"/>
        </w:rPr>
        <w:t xml:space="preserve"> тыс. человек.</w:t>
      </w:r>
    </w:p>
    <w:p w:rsidR="003A768B" w:rsidRPr="00897D15" w:rsidRDefault="00F25605" w:rsidP="003A768B">
      <w:pPr>
        <w:ind w:firstLine="708"/>
        <w:jc w:val="both"/>
      </w:pPr>
      <w:r w:rsidRPr="00897D15">
        <w:rPr>
          <w:rFonts w:ascii="Times New Roman" w:hAnsi="Times New Roman"/>
          <w:b/>
          <w:i/>
          <w:sz w:val="28"/>
          <w:szCs w:val="28"/>
        </w:rPr>
        <w:t>Медицина.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="003A768B" w:rsidRPr="00897D15">
        <w:rPr>
          <w:rFonts w:ascii="Times New Roman" w:hAnsi="Times New Roman"/>
          <w:sz w:val="28"/>
        </w:rPr>
        <w:t>Медицинская помощь населению Минераловодского городского округа, оказывается сетью лечебно-профилактических учреждений, входящих в состав ГБУЗ СК «Минераловодская РБ».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 стационар на 362 койки,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 20 коек дневного стационара при больничном учреждении,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 городская поликлиника на 937 посещений в смену,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 xml:space="preserve">-  поликлиника </w:t>
      </w:r>
      <w:r w:rsidRPr="00897D15">
        <w:rPr>
          <w:rFonts w:ascii="Times New Roman" w:eastAsia="Segoe UI Symbol" w:hAnsi="Times New Roman"/>
          <w:sz w:val="28"/>
        </w:rPr>
        <w:t>№</w:t>
      </w:r>
      <w:r w:rsidRPr="00897D15">
        <w:rPr>
          <w:rFonts w:ascii="Times New Roman" w:hAnsi="Times New Roman"/>
          <w:sz w:val="28"/>
        </w:rPr>
        <w:t>2 на 171,2 посещение в смену,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 детская поликлиника на 94 посещения в смену,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- 5 участковых больниц на 110 коек круглосуточного стационара и 25 коек дневного стационара при больничном учреждении,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- 7 врачебных амбулаторий на 276 посещения в смену,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дневные стационары при амбулаторно - поликлинических учреждениях на 25 коек,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стоматологическая поликлиника на 250 посещений в смену,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станция скорой медицинской помощи -</w:t>
      </w:r>
      <w:r w:rsidRPr="00897D15">
        <w:rPr>
          <w:rFonts w:ascii="Times New Roman" w:hAnsi="Times New Roman"/>
          <w:sz w:val="28"/>
        </w:rPr>
        <w:tab/>
        <w:t xml:space="preserve"> 48 выездных бригад (смен),</w:t>
      </w:r>
    </w:p>
    <w:p w:rsidR="003A768B" w:rsidRPr="00897D15" w:rsidRDefault="003A768B" w:rsidP="003A768B">
      <w:pPr>
        <w:ind w:firstLine="708"/>
        <w:jc w:val="both"/>
      </w:pPr>
      <w:r w:rsidRPr="00897D15">
        <w:rPr>
          <w:rFonts w:ascii="Times New Roman" w:hAnsi="Times New Roman"/>
          <w:sz w:val="28"/>
        </w:rPr>
        <w:t>- 18 фельдшерско-акушерских пунктов.</w:t>
      </w:r>
    </w:p>
    <w:p w:rsidR="003A768B" w:rsidRPr="00897D15" w:rsidRDefault="00F25605" w:rsidP="00070DEF">
      <w:pPr>
        <w:ind w:firstLine="709"/>
        <w:jc w:val="both"/>
      </w:pPr>
      <w:r w:rsidRPr="00897D15">
        <w:rPr>
          <w:rFonts w:ascii="Times New Roman" w:hAnsi="Times New Roman"/>
          <w:b/>
          <w:i/>
          <w:sz w:val="28"/>
          <w:szCs w:val="28"/>
        </w:rPr>
        <w:t>Образование.</w:t>
      </w:r>
      <w:r w:rsidRPr="00897D15">
        <w:rPr>
          <w:rFonts w:ascii="Times New Roman" w:hAnsi="Times New Roman"/>
          <w:sz w:val="28"/>
          <w:szCs w:val="28"/>
        </w:rPr>
        <w:t xml:space="preserve"> </w:t>
      </w:r>
      <w:r w:rsidR="003A768B" w:rsidRPr="00897D15">
        <w:rPr>
          <w:rFonts w:ascii="Times New Roman" w:hAnsi="Times New Roman"/>
          <w:sz w:val="28"/>
        </w:rPr>
        <w:t>За 2016 год на территории Минераловодского городского округа функциониру</w:t>
      </w:r>
      <w:r w:rsidR="001D2ED7" w:rsidRPr="00897D15">
        <w:rPr>
          <w:rFonts w:ascii="Times New Roman" w:hAnsi="Times New Roman"/>
          <w:sz w:val="28"/>
        </w:rPr>
        <w:t>е</w:t>
      </w:r>
      <w:r w:rsidR="003A768B" w:rsidRPr="00897D15">
        <w:rPr>
          <w:rFonts w:ascii="Times New Roman" w:hAnsi="Times New Roman"/>
          <w:sz w:val="28"/>
        </w:rPr>
        <w:t>т 7</w:t>
      </w:r>
      <w:r w:rsidR="001D2ED7" w:rsidRPr="00897D15">
        <w:rPr>
          <w:rFonts w:ascii="Times New Roman" w:hAnsi="Times New Roman"/>
          <w:sz w:val="28"/>
        </w:rPr>
        <w:t>1</w:t>
      </w:r>
      <w:r w:rsidR="003A768B" w:rsidRPr="00897D15">
        <w:rPr>
          <w:rFonts w:ascii="Times New Roman" w:hAnsi="Times New Roman"/>
          <w:sz w:val="28"/>
        </w:rPr>
        <w:t xml:space="preserve"> образовательн</w:t>
      </w:r>
      <w:r w:rsidR="001D2ED7" w:rsidRPr="00897D15">
        <w:rPr>
          <w:rFonts w:ascii="Times New Roman" w:hAnsi="Times New Roman"/>
          <w:sz w:val="28"/>
        </w:rPr>
        <w:t>ое учреждение</w:t>
      </w:r>
      <w:r w:rsidR="003A768B" w:rsidRPr="00897D15">
        <w:rPr>
          <w:rFonts w:ascii="Times New Roman" w:hAnsi="Times New Roman"/>
          <w:sz w:val="28"/>
        </w:rPr>
        <w:t xml:space="preserve">, 26 общеобразовательных школ, две гимназии, два лицея, </w:t>
      </w:r>
      <w:r w:rsidR="001D2ED7" w:rsidRPr="00897D15">
        <w:rPr>
          <w:rFonts w:ascii="Times New Roman" w:hAnsi="Times New Roman"/>
          <w:sz w:val="28"/>
        </w:rPr>
        <w:t>38</w:t>
      </w:r>
      <w:r w:rsidR="003A768B" w:rsidRPr="00897D15">
        <w:rPr>
          <w:rFonts w:ascii="Times New Roman" w:hAnsi="Times New Roman"/>
          <w:sz w:val="28"/>
        </w:rPr>
        <w:t xml:space="preserve"> детски</w:t>
      </w:r>
      <w:r w:rsidR="001D2ED7" w:rsidRPr="00897D15">
        <w:rPr>
          <w:rFonts w:ascii="Times New Roman" w:hAnsi="Times New Roman"/>
          <w:sz w:val="28"/>
        </w:rPr>
        <w:t>х</w:t>
      </w:r>
      <w:r w:rsidR="003A768B" w:rsidRPr="00897D15">
        <w:rPr>
          <w:rFonts w:ascii="Times New Roman" w:hAnsi="Times New Roman"/>
          <w:sz w:val="28"/>
        </w:rPr>
        <w:t xml:space="preserve"> сад</w:t>
      </w:r>
      <w:r w:rsidR="001D2ED7" w:rsidRPr="00897D15">
        <w:rPr>
          <w:rFonts w:ascii="Times New Roman" w:hAnsi="Times New Roman"/>
          <w:sz w:val="28"/>
        </w:rPr>
        <w:t>ов</w:t>
      </w:r>
      <w:r w:rsidR="003A768B" w:rsidRPr="00897D15">
        <w:rPr>
          <w:rFonts w:ascii="Times New Roman" w:hAnsi="Times New Roman"/>
          <w:sz w:val="28"/>
        </w:rPr>
        <w:t xml:space="preserve">, 2 учреждения дополнительного образования, МКОУ «Центр </w:t>
      </w:r>
      <w:proofErr w:type="gramStart"/>
      <w:r w:rsidR="003A768B" w:rsidRPr="00897D15">
        <w:rPr>
          <w:rFonts w:ascii="Times New Roman" w:hAnsi="Times New Roman"/>
          <w:sz w:val="28"/>
        </w:rPr>
        <w:t xml:space="preserve">образования»   </w:t>
      </w:r>
      <w:proofErr w:type="gramEnd"/>
      <w:r w:rsidR="003A768B" w:rsidRPr="00897D15">
        <w:rPr>
          <w:rFonts w:ascii="Times New Roman" w:hAnsi="Times New Roman"/>
          <w:sz w:val="28"/>
        </w:rPr>
        <w:t xml:space="preserve">             г. Минеральные Воды и Минераловодского района.</w:t>
      </w:r>
    </w:p>
    <w:p w:rsidR="003A768B" w:rsidRPr="00897D15" w:rsidRDefault="003A768B" w:rsidP="00070DEF">
      <w:pPr>
        <w:ind w:firstLine="709"/>
        <w:jc w:val="both"/>
      </w:pPr>
      <w:r w:rsidRPr="00897D15">
        <w:rPr>
          <w:rFonts w:ascii="Times New Roman" w:hAnsi="Times New Roman"/>
          <w:sz w:val="28"/>
        </w:rPr>
        <w:t xml:space="preserve">За 2016 год учреждениями образования Минераловодского городского округа освоено </w:t>
      </w:r>
      <w:r w:rsidR="001D2ED7" w:rsidRPr="00897D15">
        <w:rPr>
          <w:rFonts w:ascii="Times New Roman" w:hAnsi="Times New Roman"/>
          <w:sz w:val="28"/>
        </w:rPr>
        <w:t xml:space="preserve">1127926,96 </w:t>
      </w:r>
      <w:r w:rsidRPr="00897D15">
        <w:rPr>
          <w:rFonts w:ascii="Times New Roman" w:hAnsi="Times New Roman"/>
          <w:sz w:val="28"/>
        </w:rPr>
        <w:t xml:space="preserve">тыс. руб. бюджетных средств, в том числе </w:t>
      </w:r>
      <w:r w:rsidR="001D2ED7" w:rsidRPr="00897D15">
        <w:rPr>
          <w:rFonts w:ascii="Times New Roman" w:hAnsi="Times New Roman"/>
          <w:sz w:val="28"/>
        </w:rPr>
        <w:t xml:space="preserve">667322,39 </w:t>
      </w:r>
      <w:r w:rsidRPr="00897D15">
        <w:rPr>
          <w:rFonts w:ascii="Times New Roman" w:hAnsi="Times New Roman"/>
          <w:sz w:val="28"/>
        </w:rPr>
        <w:t xml:space="preserve">тыс. руб. краевых денежных средств, </w:t>
      </w:r>
      <w:r w:rsidR="001D2ED7" w:rsidRPr="00897D15">
        <w:rPr>
          <w:rFonts w:ascii="Times New Roman" w:hAnsi="Times New Roman"/>
          <w:sz w:val="28"/>
        </w:rPr>
        <w:t xml:space="preserve">460604,57 </w:t>
      </w:r>
      <w:r w:rsidRPr="00897D15">
        <w:rPr>
          <w:rFonts w:ascii="Times New Roman" w:hAnsi="Times New Roman"/>
          <w:sz w:val="28"/>
        </w:rPr>
        <w:t>тыс.руб</w:t>
      </w:r>
      <w:r w:rsidR="001D2ED7" w:rsidRPr="00897D15">
        <w:rPr>
          <w:rFonts w:ascii="Times New Roman" w:hAnsi="Times New Roman"/>
          <w:sz w:val="28"/>
        </w:rPr>
        <w:t>.</w:t>
      </w:r>
      <w:r w:rsidRPr="00897D15">
        <w:rPr>
          <w:rFonts w:ascii="Times New Roman" w:hAnsi="Times New Roman"/>
          <w:sz w:val="28"/>
        </w:rPr>
        <w:t xml:space="preserve"> - из местного бюджета. От внебюджетной деятельности получено </w:t>
      </w:r>
      <w:r w:rsidR="001D2ED7" w:rsidRPr="00897D15">
        <w:rPr>
          <w:rFonts w:ascii="Times New Roman" w:hAnsi="Times New Roman"/>
          <w:sz w:val="28"/>
        </w:rPr>
        <w:t xml:space="preserve">64035,77 </w:t>
      </w:r>
      <w:r w:rsidRPr="00897D15">
        <w:rPr>
          <w:rFonts w:ascii="Times New Roman" w:hAnsi="Times New Roman"/>
          <w:sz w:val="28"/>
        </w:rPr>
        <w:t>тыс. руб.</w:t>
      </w:r>
    </w:p>
    <w:p w:rsidR="00F25605" w:rsidRPr="00897D15" w:rsidRDefault="00F25605" w:rsidP="00070DEF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7D15">
        <w:rPr>
          <w:rFonts w:ascii="Times New Roman" w:hAnsi="Times New Roman" w:cs="Times New Roman"/>
          <w:b/>
          <w:i/>
          <w:sz w:val="28"/>
          <w:szCs w:val="28"/>
        </w:rPr>
        <w:t>Услуги:</w:t>
      </w:r>
    </w:p>
    <w:p w:rsidR="00442512" w:rsidRPr="005A118C" w:rsidRDefault="00442512" w:rsidP="004425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118C">
        <w:rPr>
          <w:rFonts w:ascii="Times New Roman" w:hAnsi="Times New Roman"/>
          <w:sz w:val="28"/>
          <w:szCs w:val="28"/>
        </w:rPr>
        <w:t xml:space="preserve">На территории </w:t>
      </w:r>
      <w:r w:rsidRPr="005A118C">
        <w:rPr>
          <w:rFonts w:ascii="Times New Roman" w:hAnsi="Times New Roman"/>
          <w:spacing w:val="-1"/>
          <w:sz w:val="28"/>
          <w:szCs w:val="28"/>
        </w:rPr>
        <w:t xml:space="preserve">Минераловодского городского округа </w:t>
      </w:r>
      <w:r w:rsidRPr="005A118C">
        <w:rPr>
          <w:rFonts w:ascii="Times New Roman" w:hAnsi="Times New Roman"/>
          <w:sz w:val="28"/>
          <w:szCs w:val="28"/>
        </w:rPr>
        <w:t xml:space="preserve">открыт и успешно функционирует многофункциональный центр предоставления государственных и муниципальных услуг Минераловодского городского округа (далее – МФЦ) на 18 окон, с которым заключено </w:t>
      </w:r>
      <w:r w:rsidRPr="005A118C">
        <w:rPr>
          <w:rFonts w:ascii="Times New Roman" w:hAnsi="Times New Roman"/>
          <w:bCs/>
          <w:color w:val="000000"/>
          <w:sz w:val="28"/>
          <w:szCs w:val="28"/>
        </w:rPr>
        <w:t xml:space="preserve">соглашение </w:t>
      </w:r>
      <w:r w:rsidRPr="005A118C">
        <w:rPr>
          <w:rFonts w:ascii="Times New Roman" w:hAnsi="Times New Roman"/>
          <w:sz w:val="28"/>
          <w:szCs w:val="28"/>
        </w:rPr>
        <w:t xml:space="preserve">о взаимодействии на 85 государственных и муниципальных услуг. Кроме того, в Минераловодском городском округе функционирует еще 13 обособленных структурных подразделений в населенных пунктах округа. 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kern w:val="3"/>
          <w:sz w:val="28"/>
          <w:szCs w:val="28"/>
        </w:rPr>
      </w:pPr>
      <w:r w:rsidRPr="005A118C">
        <w:rPr>
          <w:b w:val="0"/>
          <w:kern w:val="3"/>
          <w:sz w:val="28"/>
          <w:szCs w:val="28"/>
        </w:rPr>
        <w:t xml:space="preserve">В 2016 года открыты следующие Центры обслуживания, производящие подтверждение личности пользователя в Единой системе идентификации и аутентификации: 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5A118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- </w:t>
      </w:r>
      <w:r w:rsidRPr="005A118C">
        <w:rPr>
          <w:b w:val="0"/>
          <w:color w:val="000000"/>
          <w:sz w:val="28"/>
          <w:szCs w:val="28"/>
        </w:rPr>
        <w:t>г. Минеральные Воды,</w:t>
      </w:r>
      <w:r w:rsidRPr="005A118C">
        <w:rPr>
          <w:color w:val="000000"/>
          <w:sz w:val="28"/>
          <w:szCs w:val="28"/>
        </w:rPr>
        <w:t xml:space="preserve"> </w:t>
      </w:r>
      <w:r w:rsidRPr="005A118C">
        <w:rPr>
          <w:b w:val="0"/>
          <w:color w:val="000000"/>
          <w:sz w:val="28"/>
          <w:szCs w:val="28"/>
        </w:rPr>
        <w:t>ул. Пятигорская, 18,</w:t>
      </w:r>
      <w:r w:rsidRPr="005A118C">
        <w:rPr>
          <w:color w:val="000000"/>
          <w:sz w:val="28"/>
          <w:szCs w:val="28"/>
        </w:rPr>
        <w:t xml:space="preserve"> </w:t>
      </w:r>
      <w:r w:rsidRPr="005A118C">
        <w:rPr>
          <w:b w:val="0"/>
          <w:color w:val="000000"/>
          <w:sz w:val="28"/>
          <w:szCs w:val="28"/>
        </w:rPr>
        <w:t>филиал № 7</w:t>
      </w:r>
      <w:r w:rsidRPr="005A118C">
        <w:rPr>
          <w:color w:val="000000"/>
          <w:sz w:val="28"/>
          <w:szCs w:val="28"/>
        </w:rPr>
        <w:t xml:space="preserve"> </w:t>
      </w:r>
      <w:r w:rsidRPr="005A118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ГУ - Ставропольское региональное отделение фонда социального страхования РФ, 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5A118C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5A118C">
        <w:rPr>
          <w:b w:val="0"/>
          <w:color w:val="000000"/>
          <w:sz w:val="28"/>
          <w:szCs w:val="28"/>
        </w:rPr>
        <w:t>г. Минеральные Воды,</w:t>
      </w:r>
      <w:r w:rsidRPr="005A118C">
        <w:rPr>
          <w:color w:val="000000"/>
          <w:sz w:val="28"/>
          <w:szCs w:val="28"/>
        </w:rPr>
        <w:t xml:space="preserve"> </w:t>
      </w:r>
      <w:r w:rsidRPr="005A118C">
        <w:rPr>
          <w:b w:val="0"/>
          <w:color w:val="000000"/>
          <w:sz w:val="28"/>
          <w:szCs w:val="28"/>
        </w:rPr>
        <w:t>пр. Карла Маркса, д. 75, «</w:t>
      </w:r>
      <w:r w:rsidRPr="005A118C">
        <w:rPr>
          <w:b w:val="0"/>
          <w:sz w:val="28"/>
          <w:szCs w:val="28"/>
          <w:shd w:val="clear" w:color="auto" w:fill="F9F9F9"/>
        </w:rPr>
        <w:t>Отдел записи актов гражданского состояния управления записи актов гражданского состояния Ставропольского края по Минераловодскому району»</w:t>
      </w:r>
      <w:r w:rsidRPr="005A118C">
        <w:rPr>
          <w:b w:val="0"/>
          <w:bCs w:val="0"/>
          <w:color w:val="000000"/>
          <w:sz w:val="28"/>
          <w:szCs w:val="28"/>
          <w:shd w:val="clear" w:color="auto" w:fill="FFFFFF"/>
        </w:rPr>
        <w:t>;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kern w:val="3"/>
          <w:sz w:val="28"/>
          <w:szCs w:val="28"/>
        </w:rPr>
      </w:pPr>
      <w:r w:rsidRPr="005A118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- </w:t>
      </w:r>
      <w:r w:rsidRPr="005A118C">
        <w:rPr>
          <w:b w:val="0"/>
          <w:bCs w:val="0"/>
          <w:sz w:val="28"/>
          <w:szCs w:val="28"/>
        </w:rPr>
        <w:t>г. Минеральные Воды, пр. К. Маркса, 47, здание ГКУ «ЦЗН Минераловодского района»</w:t>
      </w:r>
      <w:r w:rsidRPr="005A118C">
        <w:rPr>
          <w:b w:val="0"/>
          <w:kern w:val="3"/>
          <w:sz w:val="28"/>
          <w:szCs w:val="28"/>
        </w:rPr>
        <w:t>.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5A118C">
        <w:rPr>
          <w:b w:val="0"/>
          <w:kern w:val="3"/>
          <w:sz w:val="28"/>
          <w:szCs w:val="28"/>
        </w:rPr>
        <w:t xml:space="preserve">В </w:t>
      </w:r>
      <w:r w:rsidRPr="005A118C">
        <w:rPr>
          <w:b w:val="0"/>
          <w:sz w:val="28"/>
          <w:szCs w:val="28"/>
          <w:shd w:val="clear" w:color="auto" w:fill="F9F9F9"/>
        </w:rPr>
        <w:t>центрах обслуживания граждан по регистрации и подтверждению личности, всего их на территории округа 25 единиц, з</w:t>
      </w:r>
      <w:r w:rsidRPr="005A118C">
        <w:rPr>
          <w:b w:val="0"/>
          <w:kern w:val="3"/>
          <w:sz w:val="28"/>
          <w:szCs w:val="28"/>
        </w:rPr>
        <w:t xml:space="preserve">а отчетный период </w:t>
      </w:r>
      <w:r w:rsidRPr="005A118C">
        <w:rPr>
          <w:b w:val="0"/>
          <w:sz w:val="28"/>
          <w:szCs w:val="28"/>
          <w:shd w:val="clear" w:color="auto" w:fill="F9F9F9"/>
        </w:rPr>
        <w:t>было произведено подтверждение 11502 учетных записей. Количество зарегистрировавшихся на портале «</w:t>
      </w:r>
      <w:proofErr w:type="spellStart"/>
      <w:r w:rsidRPr="005A118C">
        <w:rPr>
          <w:b w:val="0"/>
          <w:sz w:val="28"/>
          <w:szCs w:val="28"/>
          <w:shd w:val="clear" w:color="auto" w:fill="F9F9F9"/>
        </w:rPr>
        <w:t>Госуслуги</w:t>
      </w:r>
      <w:proofErr w:type="spellEnd"/>
      <w:r w:rsidRPr="005A118C">
        <w:rPr>
          <w:b w:val="0"/>
          <w:sz w:val="28"/>
          <w:szCs w:val="28"/>
          <w:shd w:val="clear" w:color="auto" w:fill="F9F9F9"/>
        </w:rPr>
        <w:t xml:space="preserve">» в 2016 году составило 29935 человек, в результате чего был достигнут запланированный показатель по регистрации в объеме 25,44%. 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9F9F9"/>
        </w:rPr>
      </w:pPr>
      <w:r w:rsidRPr="005A118C">
        <w:rPr>
          <w:b w:val="0"/>
          <w:sz w:val="28"/>
          <w:szCs w:val="28"/>
          <w:shd w:val="clear" w:color="auto" w:fill="F9F9F9"/>
        </w:rPr>
        <w:t>За 2016 год на территории Минераловодского городского округа оказано 137939 государственных и муниципальных услуг, из них муниципальных услуг – 99412.</w:t>
      </w:r>
    </w:p>
    <w:p w:rsidR="00442512" w:rsidRPr="005A118C" w:rsidRDefault="00442512" w:rsidP="004425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118C">
        <w:rPr>
          <w:rFonts w:ascii="Times New Roman" w:hAnsi="Times New Roman"/>
          <w:sz w:val="28"/>
          <w:szCs w:val="28"/>
        </w:rPr>
        <w:t xml:space="preserve">К концу 2016 года доля населения имеющего доступ к получению государственных и муниципальных услуг  по принципу «одного окна» составила 100%. </w:t>
      </w:r>
    </w:p>
    <w:p w:rsidR="00442512" w:rsidRPr="005A118C" w:rsidRDefault="00442512" w:rsidP="0044251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9F9F9"/>
        </w:rPr>
      </w:pPr>
      <w:r w:rsidRPr="005A118C">
        <w:rPr>
          <w:b w:val="0"/>
          <w:sz w:val="28"/>
          <w:szCs w:val="28"/>
        </w:rPr>
        <w:t>Уровень удовлетворенности населения качеством предоставления государственных и муниципальных услуг, в том числе по принципу «одного окна» через МФЦ Минераловодского городского округа, составил 89,77% при плане 90% к 2018 году.</w:t>
      </w:r>
    </w:p>
    <w:p w:rsidR="009E32C6" w:rsidRPr="00897D15" w:rsidRDefault="009E32C6" w:rsidP="00882AC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  <w:shd w:val="clear" w:color="auto" w:fill="F9F9F9"/>
        </w:rPr>
      </w:pPr>
      <w:r w:rsidRPr="00897D15">
        <w:rPr>
          <w:b w:val="0"/>
          <w:i/>
          <w:sz w:val="28"/>
          <w:szCs w:val="28"/>
          <w:shd w:val="clear" w:color="auto" w:fill="F9F9F9"/>
        </w:rPr>
        <w:t>Муниципальные программы:</w:t>
      </w:r>
    </w:p>
    <w:p w:rsidR="009E32C6" w:rsidRPr="00897D15" w:rsidRDefault="009E32C6" w:rsidP="009E32C6">
      <w:pPr>
        <w:pStyle w:val="a8"/>
        <w:tabs>
          <w:tab w:val="left" w:pos="567"/>
        </w:tabs>
        <w:ind w:left="0" w:firstLine="992"/>
        <w:jc w:val="both"/>
        <w:rPr>
          <w:sz w:val="28"/>
          <w:szCs w:val="28"/>
        </w:rPr>
      </w:pPr>
      <w:r w:rsidRPr="00897D15">
        <w:rPr>
          <w:sz w:val="28"/>
          <w:szCs w:val="28"/>
        </w:rPr>
        <w:t xml:space="preserve">В 2016 году на территории Минераловодского городского округа Ставропольского края (далее </w:t>
      </w:r>
      <w:r w:rsidRPr="00897D15">
        <w:rPr>
          <w:color w:val="000000"/>
          <w:sz w:val="28"/>
          <w:szCs w:val="28"/>
        </w:rPr>
        <w:t>–</w:t>
      </w:r>
      <w:r w:rsidRPr="00897D15">
        <w:rPr>
          <w:sz w:val="28"/>
          <w:szCs w:val="28"/>
        </w:rPr>
        <w:t xml:space="preserve"> округ) действуют 18 муниципальных программ Минераловодского городского округа (далее – программы).</w:t>
      </w:r>
    </w:p>
    <w:p w:rsidR="009E32C6" w:rsidRPr="00897D15" w:rsidRDefault="009E32C6" w:rsidP="009E32C6">
      <w:pPr>
        <w:pStyle w:val="ConsPlusNormal"/>
        <w:ind w:firstLine="99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7D15">
        <w:rPr>
          <w:rFonts w:ascii="Times New Roman" w:hAnsi="Times New Roman" w:cs="Times New Roman"/>
          <w:sz w:val="28"/>
          <w:szCs w:val="28"/>
        </w:rPr>
        <w:t>Общий объем финансирования, запланированного программами, на 2016 год составил 2 342 284,665 тыс. рублей. С учетом изменений на 30.12.2016 года, объем запланированного программами финансирования составил – 2 815 369,672 тыс. рублей, в том числе:</w:t>
      </w:r>
    </w:p>
    <w:p w:rsidR="009E32C6" w:rsidRPr="00897D15" w:rsidRDefault="009E32C6" w:rsidP="009E32C6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>- за счет средств Федерального бюджета – 439 685,762 тыс. рублей (15,61% от общего объема финансирования на 2016 год);</w:t>
      </w:r>
    </w:p>
    <w:p w:rsidR="009E32C6" w:rsidRPr="00897D15" w:rsidRDefault="009E32C6" w:rsidP="009E32C6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 xml:space="preserve">- за счет средств бюджета Ставропольского края – 1 275 624,656 тыс. рублей (45,31% от общего объема финансирования на </w:t>
      </w:r>
      <w:r w:rsidRPr="00897D15">
        <w:rPr>
          <w:rFonts w:ascii="Times New Roman" w:hAnsi="Times New Roman" w:cs="Times New Roman"/>
          <w:sz w:val="28"/>
          <w:szCs w:val="28"/>
        </w:rPr>
        <w:br/>
        <w:t>2016 год);</w:t>
      </w:r>
    </w:p>
    <w:p w:rsidR="009E32C6" w:rsidRPr="00897D15" w:rsidRDefault="009E32C6" w:rsidP="009E32C6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>- за счет средств местного бюджета – 1 100 059,253 тыс. рублей (39,08% от общего объема финансирования на 2016 год).</w:t>
      </w:r>
    </w:p>
    <w:p w:rsidR="009E32C6" w:rsidRPr="00897D15" w:rsidRDefault="009E32C6" w:rsidP="009E32C6">
      <w:pPr>
        <w:pStyle w:val="a8"/>
        <w:ind w:left="0" w:firstLine="992"/>
        <w:jc w:val="both"/>
        <w:rPr>
          <w:i/>
          <w:color w:val="000000"/>
          <w:sz w:val="28"/>
          <w:szCs w:val="28"/>
        </w:rPr>
      </w:pPr>
      <w:r w:rsidRPr="00897D15">
        <w:rPr>
          <w:color w:val="000000"/>
          <w:sz w:val="28"/>
          <w:szCs w:val="28"/>
        </w:rPr>
        <w:t xml:space="preserve">За 2016 год кассовые расходы по основным мероприятиям программ, в соответствии со сводной бюджетной росписью расходов (с учетом изменений), составили 2 678 635,511 тыс. рублей (95,14 % к запланированному программами), </w:t>
      </w:r>
      <w:r w:rsidRPr="00897D15">
        <w:rPr>
          <w:i/>
          <w:color w:val="000000"/>
          <w:sz w:val="28"/>
          <w:szCs w:val="28"/>
        </w:rPr>
        <w:t>в том числе:</w:t>
      </w:r>
    </w:p>
    <w:p w:rsidR="009E32C6" w:rsidRPr="00897D15" w:rsidRDefault="009E32C6" w:rsidP="009E32C6">
      <w:pPr>
        <w:pStyle w:val="a8"/>
        <w:ind w:left="0" w:firstLine="992"/>
        <w:jc w:val="both"/>
        <w:rPr>
          <w:color w:val="000000"/>
          <w:sz w:val="28"/>
          <w:szCs w:val="28"/>
        </w:rPr>
      </w:pPr>
      <w:r w:rsidRPr="00897D15">
        <w:rPr>
          <w:color w:val="000000"/>
          <w:sz w:val="28"/>
          <w:szCs w:val="28"/>
        </w:rPr>
        <w:t>-  за счет средств Федерального бюджета – 438 949,198 тыс. рублей (99,83 % к запланированному программами);</w:t>
      </w:r>
    </w:p>
    <w:p w:rsidR="009E32C6" w:rsidRPr="00897D15" w:rsidRDefault="009E32C6" w:rsidP="009E32C6">
      <w:pPr>
        <w:pStyle w:val="a8"/>
        <w:ind w:left="0" w:firstLine="992"/>
        <w:jc w:val="both"/>
        <w:rPr>
          <w:color w:val="000000"/>
          <w:sz w:val="28"/>
          <w:szCs w:val="28"/>
        </w:rPr>
      </w:pPr>
      <w:r w:rsidRPr="00897D15">
        <w:rPr>
          <w:color w:val="000000"/>
          <w:sz w:val="28"/>
          <w:szCs w:val="28"/>
        </w:rPr>
        <w:t>- за счет средств краевого бюджета – 1 242 978,174 тыс. рублей (97,44 % к запланированному программами);</w:t>
      </w:r>
    </w:p>
    <w:p w:rsidR="009E32C6" w:rsidRPr="00897D15" w:rsidRDefault="009E32C6" w:rsidP="009E32C6">
      <w:pPr>
        <w:pStyle w:val="a8"/>
        <w:ind w:left="0" w:firstLine="992"/>
        <w:jc w:val="both"/>
        <w:rPr>
          <w:color w:val="000000"/>
          <w:sz w:val="28"/>
          <w:szCs w:val="28"/>
        </w:rPr>
      </w:pPr>
      <w:r w:rsidRPr="00897D15">
        <w:rPr>
          <w:color w:val="000000"/>
          <w:sz w:val="28"/>
          <w:szCs w:val="28"/>
        </w:rPr>
        <w:lastRenderedPageBreak/>
        <w:t>- за счет средств местного бюджета – 996 708,139 тыс. рублей (90,6 % к запланированному программой).</w:t>
      </w:r>
    </w:p>
    <w:p w:rsidR="00882AC0" w:rsidRPr="00897D15" w:rsidRDefault="00882AC0" w:rsidP="00882AC0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9F9F9"/>
        </w:rPr>
      </w:pPr>
    </w:p>
    <w:p w:rsidR="00F25605" w:rsidRPr="00897D15" w:rsidRDefault="00F25605" w:rsidP="00C377D8">
      <w:pPr>
        <w:tabs>
          <w:tab w:val="left" w:pos="142"/>
        </w:tabs>
        <w:ind w:firstLine="567"/>
        <w:jc w:val="center"/>
        <w:rPr>
          <w:rStyle w:val="2"/>
          <w:rFonts w:eastAsia="Calibri"/>
          <w:b/>
        </w:rPr>
      </w:pPr>
      <w:r w:rsidRPr="00897D15">
        <w:rPr>
          <w:rStyle w:val="2"/>
          <w:rFonts w:eastAsia="Calibri"/>
          <w:b/>
        </w:rPr>
        <w:t>ФИНАНСЫ</w:t>
      </w:r>
    </w:p>
    <w:p w:rsidR="00F25605" w:rsidRPr="00897D15" w:rsidRDefault="00F25605" w:rsidP="00C377D8">
      <w:pPr>
        <w:tabs>
          <w:tab w:val="left" w:pos="142"/>
        </w:tabs>
        <w:ind w:firstLine="20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027C2" w:rsidRPr="00897D15" w:rsidRDefault="00C027C2" w:rsidP="003832A0">
      <w:pPr>
        <w:pStyle w:val="20"/>
        <w:shd w:val="clear" w:color="auto" w:fill="auto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В соответствии с финансовым отчетом за 2016 год доходная часть местного бюджета исполнена на 96,3%. За отчетный период в доходную часть бюджета поступило 2706123,5 тыс. рублей, при плане 2808787,5 тыс. рублей в том числе:</w:t>
      </w:r>
    </w:p>
    <w:p w:rsidR="003832A0" w:rsidRPr="00897D15" w:rsidRDefault="00C027C2" w:rsidP="003832A0">
      <w:pPr>
        <w:pStyle w:val="20"/>
        <w:shd w:val="clear" w:color="auto" w:fill="auto"/>
        <w:ind w:left="40" w:right="40" w:firstLine="668"/>
        <w:jc w:val="both"/>
        <w:rPr>
          <w:color w:val="000000"/>
          <w:sz w:val="28"/>
          <w:szCs w:val="28"/>
          <w:lang w:eastAsia="ru-RU" w:bidi="ru-RU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3832A0" w:rsidRPr="00897D15">
        <w:rPr>
          <w:color w:val="000000"/>
          <w:sz w:val="28"/>
          <w:szCs w:val="28"/>
          <w:lang w:eastAsia="ru-RU" w:bidi="ru-RU"/>
        </w:rPr>
        <w:t xml:space="preserve"> </w:t>
      </w:r>
      <w:r w:rsidRPr="00897D15">
        <w:rPr>
          <w:color w:val="000000"/>
          <w:sz w:val="28"/>
          <w:szCs w:val="28"/>
          <w:lang w:eastAsia="ru-RU" w:bidi="ru-RU"/>
        </w:rPr>
        <w:t xml:space="preserve">по налоговым и неналоговым доходам - 610418 тыс. рублей или 85,8 </w:t>
      </w:r>
      <w:r w:rsidRPr="00897D15">
        <w:rPr>
          <w:rStyle w:val="Sylfaen12pt0pt"/>
          <w:rFonts w:ascii="Times New Roman" w:hAnsi="Times New Roman" w:cs="Times New Roman"/>
          <w:sz w:val="28"/>
          <w:szCs w:val="28"/>
        </w:rPr>
        <w:t>%</w:t>
      </w:r>
      <w:r w:rsidRPr="00897D15">
        <w:rPr>
          <w:color w:val="000000"/>
          <w:sz w:val="28"/>
          <w:szCs w:val="28"/>
          <w:lang w:eastAsia="ru-RU" w:bidi="ru-RU"/>
        </w:rPr>
        <w:t xml:space="preserve"> исполнения; </w:t>
      </w:r>
    </w:p>
    <w:p w:rsidR="00C027C2" w:rsidRPr="00897D15" w:rsidRDefault="00C027C2" w:rsidP="003832A0">
      <w:pPr>
        <w:pStyle w:val="20"/>
        <w:shd w:val="clear" w:color="auto" w:fill="auto"/>
        <w:ind w:left="40" w:right="40" w:firstLine="668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3832A0" w:rsidRPr="00897D15">
        <w:rPr>
          <w:color w:val="000000"/>
          <w:sz w:val="28"/>
          <w:szCs w:val="28"/>
          <w:lang w:eastAsia="ru-RU" w:bidi="ru-RU"/>
        </w:rPr>
        <w:t xml:space="preserve"> </w:t>
      </w:r>
      <w:r w:rsidRPr="00897D15">
        <w:rPr>
          <w:color w:val="000000"/>
          <w:sz w:val="28"/>
          <w:szCs w:val="28"/>
          <w:lang w:eastAsia="ru-RU" w:bidi="ru-RU"/>
        </w:rPr>
        <w:t>по безвозмездным поступлениям - 2095705,3 тыс. рублей или 99,9% исполнения.</w:t>
      </w:r>
    </w:p>
    <w:p w:rsidR="00C027C2" w:rsidRPr="00897D15" w:rsidRDefault="00C027C2" w:rsidP="003832A0">
      <w:pPr>
        <w:pStyle w:val="20"/>
        <w:shd w:val="clear" w:color="auto" w:fill="auto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Фактический темп роста поступления доходов в местный бюджет к 2015 году составил 104,4%, в том числе по налоговым и неналоговым доходам 70,3% или 104,7% в сопоставимых условиях.</w:t>
      </w:r>
    </w:p>
    <w:p w:rsidR="00C027C2" w:rsidRPr="00897D15" w:rsidRDefault="00C027C2" w:rsidP="003832A0">
      <w:pPr>
        <w:pStyle w:val="20"/>
        <w:shd w:val="clear" w:color="auto" w:fill="auto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По результатам анализа плановые назначения по налоговым и неналоговым доходам исполнены: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налогу на доходы физических лиц — на 97,3%;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акцизам - на 100%;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налогам на совокупный доход - на 99,8%;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имущественным налогам - на 83%;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госпошлине - на 100%;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неналоговым доходам - на 63,2% в том числе: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доходам от аренды земельных участков - на 93,5%;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по доходам от реализации муниципального имущества - на 1,8%.</w:t>
      </w:r>
    </w:p>
    <w:p w:rsidR="00C027C2" w:rsidRPr="00897D15" w:rsidRDefault="00C027C2" w:rsidP="003832A0">
      <w:pPr>
        <w:pStyle w:val="20"/>
        <w:shd w:val="clear" w:color="auto" w:fill="auto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В целом плановые назначения по налоговым и неналоговым доходам не исполнены на 101120 тыс. рублей.</w:t>
      </w:r>
    </w:p>
    <w:p w:rsidR="00C027C2" w:rsidRPr="00897D15" w:rsidRDefault="00C027C2" w:rsidP="003832A0">
      <w:pPr>
        <w:pStyle w:val="20"/>
        <w:shd w:val="clear" w:color="auto" w:fill="auto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Фактический темп роста поступления НДФЛ к прошлому году составляет 48% или 100,9% в сопоставимых условиях при плановом 104%.</w:t>
      </w:r>
    </w:p>
    <w:p w:rsidR="00C027C2" w:rsidRPr="00897D15" w:rsidRDefault="00C027C2" w:rsidP="005175A4">
      <w:pPr>
        <w:pStyle w:val="20"/>
        <w:shd w:val="clear" w:color="auto" w:fill="auto"/>
        <w:ind w:left="40" w:right="40" w:firstLine="668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Причинами неисполнения плана по налогу на доходы физических лиц является:</w:t>
      </w:r>
    </w:p>
    <w:p w:rsidR="00C027C2" w:rsidRPr="00897D15" w:rsidRDefault="005175A4" w:rsidP="005175A4">
      <w:pPr>
        <w:pStyle w:val="20"/>
        <w:shd w:val="clear" w:color="auto" w:fill="auto"/>
        <w:spacing w:line="312" w:lineRule="exact"/>
        <w:ind w:left="40" w:right="40" w:firstLine="668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C027C2" w:rsidRPr="00897D15">
        <w:rPr>
          <w:color w:val="000000"/>
          <w:sz w:val="28"/>
          <w:szCs w:val="28"/>
          <w:lang w:eastAsia="ru-RU" w:bidi="ru-RU"/>
        </w:rPr>
        <w:t xml:space="preserve"> увеличение по сравнению с 2015 годом объема имущественных и социальных налоговых вычетов на 8%;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5175A4" w:rsidRPr="00897D15">
        <w:rPr>
          <w:color w:val="000000"/>
          <w:sz w:val="28"/>
          <w:szCs w:val="28"/>
          <w:lang w:eastAsia="ru-RU" w:bidi="ru-RU"/>
        </w:rPr>
        <w:t xml:space="preserve"> </w:t>
      </w:r>
      <w:r w:rsidRPr="00897D15">
        <w:rPr>
          <w:color w:val="000000"/>
          <w:sz w:val="28"/>
          <w:szCs w:val="28"/>
          <w:lang w:eastAsia="ru-RU" w:bidi="ru-RU"/>
        </w:rPr>
        <w:t>снижение поступлений от крупных налогоплательщиков ОАО «Международный аэропорт Минеральные Воды», Минераловодский водоканал (перевод персонала в г. Георгиевск) и др.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5175A4" w:rsidRPr="00897D15">
        <w:rPr>
          <w:color w:val="000000"/>
          <w:sz w:val="28"/>
          <w:szCs w:val="28"/>
          <w:lang w:eastAsia="ru-RU" w:bidi="ru-RU"/>
        </w:rPr>
        <w:t xml:space="preserve"> </w:t>
      </w:r>
      <w:r w:rsidRPr="00897D15">
        <w:rPr>
          <w:color w:val="000000"/>
          <w:sz w:val="28"/>
          <w:szCs w:val="28"/>
          <w:lang w:eastAsia="ru-RU" w:bidi="ru-RU"/>
        </w:rPr>
        <w:t>наличие недоимки по налогу в местный бюджет в сумме около 19,5 млн. рублей.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Причинами неисполнения плановых назначений по имущественным налогам являются: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оспаривание в Ставропольском краевом суде результатов кадастровой оценки земельных участков;</w:t>
      </w:r>
    </w:p>
    <w:p w:rsidR="00C027C2" w:rsidRPr="00897D15" w:rsidRDefault="005175A4" w:rsidP="005175A4">
      <w:pPr>
        <w:pStyle w:val="20"/>
        <w:shd w:val="clear" w:color="auto" w:fill="auto"/>
        <w:spacing w:line="317" w:lineRule="exact"/>
        <w:ind w:left="40" w:right="40" w:firstLine="668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- </w:t>
      </w:r>
      <w:r w:rsidR="00C027C2" w:rsidRPr="00897D15">
        <w:rPr>
          <w:color w:val="000000"/>
          <w:sz w:val="28"/>
          <w:szCs w:val="28"/>
          <w:lang w:eastAsia="ru-RU" w:bidi="ru-RU"/>
        </w:rPr>
        <w:t xml:space="preserve">наличие задолженности налогоплательщиков перед бюджетом (по данным налоговой отчетности за </w:t>
      </w:r>
      <w:r w:rsidR="00CE2847" w:rsidRPr="00897D15">
        <w:rPr>
          <w:color w:val="000000"/>
          <w:sz w:val="28"/>
          <w:szCs w:val="28"/>
          <w:lang w:eastAsia="ru-RU" w:bidi="ru-RU"/>
        </w:rPr>
        <w:t xml:space="preserve">11 </w:t>
      </w:r>
      <w:r w:rsidR="00C027C2" w:rsidRPr="00897D15">
        <w:rPr>
          <w:color w:val="000000"/>
          <w:sz w:val="28"/>
          <w:szCs w:val="28"/>
          <w:lang w:eastAsia="ru-RU" w:bidi="ru-RU"/>
        </w:rPr>
        <w:t>месяцев 2016 года по земельному налогу начислено около 40 млн. рублей недоимки в местный бюджет).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Бюджетные назначения по неналоговым доходам не исполнены на </w:t>
      </w:r>
      <w:r w:rsidR="005175A4" w:rsidRPr="00897D15">
        <w:rPr>
          <w:color w:val="000000"/>
          <w:sz w:val="28"/>
          <w:szCs w:val="28"/>
          <w:lang w:eastAsia="ru-RU" w:bidi="ru-RU"/>
        </w:rPr>
        <w:t xml:space="preserve">                 </w:t>
      </w:r>
      <w:r w:rsidRPr="00897D15">
        <w:rPr>
          <w:color w:val="000000"/>
          <w:sz w:val="28"/>
          <w:szCs w:val="28"/>
          <w:lang w:eastAsia="ru-RU" w:bidi="ru-RU"/>
        </w:rPr>
        <w:t>71,2 млн. рублей, из них: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lastRenderedPageBreak/>
        <w:t>-</w:t>
      </w:r>
      <w:r w:rsidR="0002447D">
        <w:rPr>
          <w:color w:val="000000"/>
          <w:sz w:val="28"/>
          <w:szCs w:val="28"/>
          <w:lang w:eastAsia="ru-RU" w:bidi="ru-RU"/>
        </w:rPr>
        <w:t xml:space="preserve"> </w:t>
      </w:r>
      <w:r w:rsidRPr="00897D15">
        <w:rPr>
          <w:color w:val="000000"/>
          <w:sz w:val="28"/>
          <w:szCs w:val="28"/>
          <w:lang w:eastAsia="ru-RU" w:bidi="ru-RU"/>
        </w:rPr>
        <w:t>по доходам от аренды земельных участков на 6,3 млн. рублей или 93,5% исполнения;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02447D">
        <w:rPr>
          <w:color w:val="000000"/>
          <w:sz w:val="28"/>
          <w:szCs w:val="28"/>
          <w:lang w:eastAsia="ru-RU" w:bidi="ru-RU"/>
        </w:rPr>
        <w:t xml:space="preserve"> </w:t>
      </w:r>
      <w:r w:rsidRPr="00897D15">
        <w:rPr>
          <w:color w:val="000000"/>
          <w:sz w:val="28"/>
          <w:szCs w:val="28"/>
          <w:lang w:eastAsia="ru-RU" w:bidi="ru-RU"/>
        </w:rPr>
        <w:t>по доходам от реализации имущества на 65 млн. рублей.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4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Учитывая сложившуюся на начало 2016 года задолженность арендаторов земельных участков по договорам аренды, на 2016 год были приняты повышенные обязательства по сокращению задолженности в местный бюджет по арендным платежам. За отчетный период в бюджет округа поступило 91,4 млн. рублей арендных платежей, что на 35 млн. рублей выше, чем за прошлый 2015 год.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Управлением имущественных отношений в 2016 году проведена большая </w:t>
      </w:r>
      <w:proofErr w:type="spellStart"/>
      <w:r w:rsidRPr="00897D15">
        <w:rPr>
          <w:color w:val="000000"/>
          <w:sz w:val="28"/>
          <w:szCs w:val="28"/>
          <w:lang w:eastAsia="ru-RU" w:bidi="ru-RU"/>
        </w:rPr>
        <w:t>претензионно</w:t>
      </w:r>
      <w:proofErr w:type="spellEnd"/>
      <w:r w:rsidRPr="00897D15">
        <w:rPr>
          <w:color w:val="000000"/>
          <w:sz w:val="28"/>
          <w:szCs w:val="28"/>
          <w:lang w:eastAsia="ru-RU" w:bidi="ru-RU"/>
        </w:rPr>
        <w:t>-исковая работа в отношении арендаторов: предъявлено 451 претензия, направлено в суд 42 исковых заявления на сумму 94,6 млн. руб., в результате поступило в бюджет 17,3 млн. рублей.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Бюджетные назначения по доходам от реализации муниципального имущества не исполнены по объективным причинам в связи с переносом аукционов на более поздний период.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Плановые назначения по безвозмездным поступлениям за 2016 год исполнены на 99,9% в том числе по дотациям на 100%.</w:t>
      </w:r>
    </w:p>
    <w:p w:rsidR="00C027C2" w:rsidRPr="00897D15" w:rsidRDefault="00C027C2" w:rsidP="003832A0">
      <w:pPr>
        <w:pStyle w:val="20"/>
        <w:shd w:val="clear" w:color="auto" w:fill="auto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Исполнение бюджета Минераловодского городского округа по расходам за 2016 год производилось с учетом реализации основных направлений бюджетной и налоговой политики Ставропольского края на 2016 год, основных направлений бюджетной и налоговой политики Минераловодского городского округа на 2016 год.</w:t>
      </w:r>
    </w:p>
    <w:p w:rsidR="00C027C2" w:rsidRPr="00897D15" w:rsidRDefault="00C027C2" w:rsidP="003832A0">
      <w:pPr>
        <w:pStyle w:val="20"/>
        <w:shd w:val="clear" w:color="auto" w:fill="auto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Структура расходов местного бюджета позволила реализовать следующие приоритетные направления развития территории в отчетном финансовом году:</w:t>
      </w:r>
    </w:p>
    <w:p w:rsidR="00C027C2" w:rsidRPr="00897D15" w:rsidRDefault="00C027C2" w:rsidP="003832A0">
      <w:pPr>
        <w:pStyle w:val="20"/>
        <w:shd w:val="clear" w:color="auto" w:fill="auto"/>
        <w:ind w:left="40" w:right="60" w:firstLine="669"/>
        <w:jc w:val="left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увеличение средней заработной платы целевых категорий работников, определенных в соответствии с Указами Президента Российской Федерации; исполнение в полном объеме публичных обязательств перед населением; сохранение преемственности определенных ранее приоритетов расходования бюджетных средств.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При исполнении местного бюджета в первоочередном порядке производилось финансирование социально-защищенных статей бюджета, а именно:</w:t>
      </w:r>
    </w:p>
    <w:p w:rsidR="00C027C2" w:rsidRPr="00897D15" w:rsidRDefault="00C027C2" w:rsidP="005175A4">
      <w:pPr>
        <w:pStyle w:val="20"/>
        <w:shd w:val="clear" w:color="auto" w:fill="auto"/>
        <w:spacing w:line="317" w:lineRule="exact"/>
        <w:ind w:left="40" w:firstLine="668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-оплаты труда и начислений на выплаты по оплате труда;</w:t>
      </w:r>
    </w:p>
    <w:p w:rsidR="00C027C2" w:rsidRPr="00897D15" w:rsidRDefault="00C027C2" w:rsidP="005175A4">
      <w:pPr>
        <w:pStyle w:val="20"/>
        <w:shd w:val="clear" w:color="auto" w:fill="auto"/>
        <w:spacing w:line="317" w:lineRule="exact"/>
        <w:ind w:left="40" w:firstLine="668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-коммунальных услуг и услуг связи;</w:t>
      </w:r>
    </w:p>
    <w:p w:rsidR="00C027C2" w:rsidRPr="00897D15" w:rsidRDefault="005175A4" w:rsidP="005175A4">
      <w:pPr>
        <w:pStyle w:val="20"/>
        <w:shd w:val="clear" w:color="auto" w:fill="auto"/>
        <w:spacing w:line="317" w:lineRule="exact"/>
        <w:ind w:left="40" w:right="1300" w:firstLine="668"/>
        <w:jc w:val="left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</w:t>
      </w:r>
      <w:r w:rsidR="00C027C2" w:rsidRPr="00897D15">
        <w:rPr>
          <w:color w:val="000000"/>
          <w:sz w:val="28"/>
          <w:szCs w:val="28"/>
          <w:lang w:eastAsia="ru-RU" w:bidi="ru-RU"/>
        </w:rPr>
        <w:t xml:space="preserve"> субсидий муниципальным бюджетным учреждениям на выполнение муниципального задания.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По итогам 2016 года задолженность по оплате труда отсутствует. Бюджет Минераловодского городского округа имеет социальную направленность бюджета.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Исполнение расходной части бюджета округа за 2016 год составило 95,2% от уточненных плановых назначений на 2016 год.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По итогам 2016 года кассовые расходы местного бюджета составили 2 766 850,3 тыс. рублей с учетом остатков средств на 01.01.2016г., при фактическом поступлении доходов 2 706 123,5 тыс. рублей.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В общей доле произведенных расходов бюджета округа за 2016 года расходы на образование составили - 43,8%, на социальную политик</w:t>
      </w:r>
      <w:r w:rsidR="005175A4" w:rsidRPr="00897D15">
        <w:rPr>
          <w:color w:val="000000"/>
          <w:sz w:val="28"/>
          <w:szCs w:val="28"/>
          <w:lang w:eastAsia="ru-RU" w:bidi="ru-RU"/>
        </w:rPr>
        <w:t xml:space="preserve">у -25,7%, </w:t>
      </w:r>
      <w:r w:rsidR="005175A4" w:rsidRPr="00897D15">
        <w:rPr>
          <w:color w:val="000000"/>
          <w:sz w:val="28"/>
          <w:szCs w:val="28"/>
          <w:lang w:eastAsia="ru-RU" w:bidi="ru-RU"/>
        </w:rPr>
        <w:lastRenderedPageBreak/>
        <w:t>жилищно-</w:t>
      </w:r>
      <w:r w:rsidRPr="00897D15">
        <w:rPr>
          <w:color w:val="000000"/>
          <w:sz w:val="28"/>
          <w:szCs w:val="28"/>
          <w:lang w:eastAsia="ru-RU" w:bidi="ru-RU"/>
        </w:rPr>
        <w:t>коммунальное хозяйство - 4,6%, и национальную экономику -14,3%.</w:t>
      </w:r>
    </w:p>
    <w:p w:rsidR="00C027C2" w:rsidRPr="00897D15" w:rsidRDefault="00C027C2" w:rsidP="003832A0">
      <w:pPr>
        <w:pStyle w:val="20"/>
        <w:shd w:val="clear" w:color="auto" w:fill="auto"/>
        <w:spacing w:line="317" w:lineRule="exact"/>
        <w:ind w:left="40" w:right="60" w:firstLine="669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Исполнение бюджета Минераловодского городского округа по разделам кодов бюджетной классификации расходов выглядит следующим образом: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40" w:right="60" w:hanging="40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общегосударственные вопросы - 187 860,1 тыс. рублей, что составляет 89% от уточненных плановых назначений;</w:t>
      </w:r>
    </w:p>
    <w:p w:rsidR="00C027C2" w:rsidRPr="00897D15" w:rsidRDefault="00C027C2" w:rsidP="003832A0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40" w:right="60" w:hanging="40"/>
        <w:jc w:val="both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национальная безопасность и правоохранительная деятельность — 26 942,8 тыс. рублей, что составляет 98,1% от уточненных плановых назначений;</w:t>
      </w:r>
    </w:p>
    <w:p w:rsidR="005175A4" w:rsidRPr="00897D15" w:rsidRDefault="00C027C2" w:rsidP="005175A4">
      <w:pPr>
        <w:pStyle w:val="20"/>
        <w:numPr>
          <w:ilvl w:val="0"/>
          <w:numId w:val="6"/>
        </w:numPr>
        <w:shd w:val="clear" w:color="auto" w:fill="auto"/>
        <w:spacing w:line="336" w:lineRule="exact"/>
        <w:ind w:right="60" w:firstLine="709"/>
        <w:jc w:val="left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 xml:space="preserve"> национальная экономика- 395 667,4 тыс. рублей, что составляет 90%; </w:t>
      </w:r>
    </w:p>
    <w:p w:rsidR="00C027C2" w:rsidRPr="00897D15" w:rsidRDefault="00C027C2" w:rsidP="005175A4">
      <w:pPr>
        <w:pStyle w:val="20"/>
        <w:shd w:val="clear" w:color="auto" w:fill="auto"/>
        <w:spacing w:line="336" w:lineRule="exact"/>
        <w:ind w:right="60" w:firstLine="680"/>
        <w:jc w:val="left"/>
        <w:rPr>
          <w:sz w:val="28"/>
          <w:szCs w:val="28"/>
        </w:rPr>
      </w:pPr>
      <w:r w:rsidRPr="00897D15">
        <w:rPr>
          <w:color w:val="000000"/>
          <w:sz w:val="28"/>
          <w:szCs w:val="28"/>
          <w:lang w:eastAsia="ru-RU" w:bidi="ru-RU"/>
        </w:rPr>
        <w:t>-жилищно-коммунальное хозяйство - 127 008 тыс. рублей, или 87,3% от плановых назначений;</w:t>
      </w:r>
    </w:p>
    <w:p w:rsidR="00C027C2" w:rsidRPr="00897D15" w:rsidRDefault="005175A4" w:rsidP="005175A4">
      <w:pPr>
        <w:pStyle w:val="af1"/>
        <w:tabs>
          <w:tab w:val="left" w:pos="14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ab/>
      </w:r>
      <w:r w:rsidRPr="00897D15">
        <w:rPr>
          <w:rFonts w:ascii="Times New Roman" w:hAnsi="Times New Roman" w:cs="Times New Roman"/>
          <w:sz w:val="28"/>
          <w:szCs w:val="28"/>
        </w:rPr>
        <w:tab/>
        <w:t>-</w:t>
      </w:r>
      <w:r w:rsidR="00C027C2" w:rsidRPr="00897D15">
        <w:rPr>
          <w:rFonts w:ascii="Times New Roman" w:hAnsi="Times New Roman" w:cs="Times New Roman"/>
          <w:sz w:val="28"/>
          <w:szCs w:val="28"/>
        </w:rPr>
        <w:t>образование – 1212283,8 тыс. рублей, что составляет 96,2% от предусмотренных бюджетных ассигнований;</w:t>
      </w:r>
    </w:p>
    <w:p w:rsidR="00C027C2" w:rsidRPr="00897D15" w:rsidRDefault="00C027C2" w:rsidP="003832A0">
      <w:pPr>
        <w:pStyle w:val="af1"/>
        <w:tabs>
          <w:tab w:val="left" w:pos="142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>- культура, кинематография – 101454,8 тыс. рублей, или 97% от плановых значении;</w:t>
      </w:r>
    </w:p>
    <w:p w:rsidR="00C027C2" w:rsidRPr="00897D15" w:rsidRDefault="00C027C2" w:rsidP="003832A0">
      <w:pPr>
        <w:pStyle w:val="af1"/>
        <w:numPr>
          <w:ilvl w:val="0"/>
          <w:numId w:val="6"/>
        </w:numPr>
        <w:tabs>
          <w:tab w:val="left" w:pos="142"/>
        </w:tabs>
        <w:ind w:hanging="40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 xml:space="preserve"> здравоохранение – 744,9 тыс. рублей, что составляет 100%;</w:t>
      </w:r>
    </w:p>
    <w:p w:rsidR="003832A0" w:rsidRPr="00897D15" w:rsidRDefault="003832A0" w:rsidP="003832A0">
      <w:pPr>
        <w:pStyle w:val="af1"/>
        <w:numPr>
          <w:ilvl w:val="1"/>
          <w:numId w:val="6"/>
        </w:numPr>
        <w:tabs>
          <w:tab w:val="left" w:pos="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>-</w:t>
      </w:r>
      <w:r w:rsidR="00C027C2" w:rsidRPr="00897D15">
        <w:rPr>
          <w:rFonts w:ascii="Times New Roman" w:hAnsi="Times New Roman" w:cs="Times New Roman"/>
          <w:sz w:val="28"/>
          <w:szCs w:val="28"/>
        </w:rPr>
        <w:t xml:space="preserve"> социальная политика —710702,8 млн. рублей, что составляет 76,6% от плановых назначений;</w:t>
      </w:r>
    </w:p>
    <w:p w:rsidR="00C027C2" w:rsidRPr="00897D15" w:rsidRDefault="00C027C2" w:rsidP="003832A0">
      <w:pPr>
        <w:pStyle w:val="af1"/>
        <w:numPr>
          <w:ilvl w:val="0"/>
          <w:numId w:val="6"/>
        </w:numPr>
        <w:tabs>
          <w:tab w:val="left" w:pos="142"/>
        </w:tabs>
        <w:ind w:left="680" w:hanging="40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>физическая культура и спорт – 4482,7 рублей или 96,6%.</w:t>
      </w:r>
    </w:p>
    <w:p w:rsidR="00C027C2" w:rsidRPr="00897D15" w:rsidRDefault="00C027C2" w:rsidP="003832A0">
      <w:pPr>
        <w:pStyle w:val="af1"/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>За 2016 год осуществлялось финансирование мероприятий в том числе в рамках реализации муниципальных программ (подпрограмм) в области:</w:t>
      </w:r>
    </w:p>
    <w:p w:rsidR="00C027C2" w:rsidRPr="00897D15" w:rsidRDefault="003832A0" w:rsidP="003832A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</w:t>
      </w:r>
      <w:r w:rsidR="00C027C2" w:rsidRPr="00897D15">
        <w:rPr>
          <w:rFonts w:ascii="Times New Roman" w:hAnsi="Times New Roman"/>
          <w:sz w:val="28"/>
          <w:szCs w:val="28"/>
        </w:rPr>
        <w:t>образования – 1162350,3 рублей;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культуры – 122566,1 тыс. рублей; 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социальной политики – 691664,8 тыс. рублей;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физической культуры и спорта – 17644,1 тыс. рублей; 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энергосбережения – 10635,4 тыс. рублей; 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градостроительства – 7563,1 тыс. рублей; 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сельского хозяйства – 34734,2 тыс. рублей;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управления имущества – 29782,1 тыс. рублей; 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молодежной политики – 2354,4  тыс. рублей; 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жилищно-коммунального хозяйства — 118965,9 тыс. рублей;</w:t>
      </w:r>
    </w:p>
    <w:p w:rsidR="00C027C2" w:rsidRPr="00897D15" w:rsidRDefault="00C027C2" w:rsidP="00C027C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обеспечения безопасности —40385,4 тыс. рублей.</w:t>
      </w:r>
    </w:p>
    <w:p w:rsidR="001B0A2B" w:rsidRPr="00897D15" w:rsidRDefault="001B0A2B" w:rsidP="00C027C2">
      <w:pPr>
        <w:tabs>
          <w:tab w:val="left" w:pos="142"/>
        </w:tabs>
        <w:ind w:hanging="40"/>
        <w:jc w:val="both"/>
        <w:rPr>
          <w:rFonts w:ascii="Times New Roman" w:hAnsi="Times New Roman"/>
          <w:sz w:val="28"/>
          <w:szCs w:val="28"/>
        </w:rPr>
      </w:pPr>
    </w:p>
    <w:p w:rsidR="00142686" w:rsidRPr="00897D15" w:rsidRDefault="00142686" w:rsidP="00C377D8">
      <w:pPr>
        <w:tabs>
          <w:tab w:val="left" w:pos="142"/>
        </w:tabs>
        <w:ind w:firstLine="207"/>
        <w:jc w:val="center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b/>
          <w:color w:val="000000"/>
          <w:sz w:val="28"/>
          <w:szCs w:val="28"/>
        </w:rPr>
        <w:t>ПРОМЫШЛЕННОСТЬ</w:t>
      </w:r>
    </w:p>
    <w:p w:rsidR="00142686" w:rsidRPr="00897D15" w:rsidRDefault="00142686" w:rsidP="00C377D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:rsidR="00821F38" w:rsidRPr="000E08F6" w:rsidRDefault="00821F38" w:rsidP="00821F38">
      <w:pPr>
        <w:tabs>
          <w:tab w:val="left" w:pos="142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08F6">
        <w:rPr>
          <w:rFonts w:ascii="Times New Roman" w:hAnsi="Times New Roman"/>
          <w:color w:val="000000"/>
          <w:sz w:val="28"/>
          <w:szCs w:val="28"/>
        </w:rPr>
        <w:t>Одной из ведущих отраслей экономики Минераловодского городского округа является промышленность, оказывающая влияние на многие показатели социально-экономического развития.</w:t>
      </w:r>
    </w:p>
    <w:p w:rsidR="00821F38" w:rsidRPr="00F02FBB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FBB">
        <w:rPr>
          <w:rFonts w:ascii="Times New Roman" w:hAnsi="Times New Roman"/>
          <w:sz w:val="28"/>
          <w:szCs w:val="28"/>
        </w:rPr>
        <w:t xml:space="preserve">Промышленное производство представлено предприятиями обрабатывающих производств и организациями по распределению электроэнергии, газа и воды, которые в совокупности отгрузили </w:t>
      </w:r>
      <w:proofErr w:type="gramStart"/>
      <w:r w:rsidRPr="00F02FBB">
        <w:rPr>
          <w:rFonts w:ascii="Times New Roman" w:hAnsi="Times New Roman"/>
          <w:sz w:val="28"/>
          <w:szCs w:val="28"/>
        </w:rPr>
        <w:t>продукции  по</w:t>
      </w:r>
      <w:proofErr w:type="gramEnd"/>
      <w:r w:rsidRPr="00F02FBB">
        <w:rPr>
          <w:rFonts w:ascii="Times New Roman" w:hAnsi="Times New Roman"/>
          <w:sz w:val="28"/>
          <w:szCs w:val="28"/>
        </w:rPr>
        <w:t xml:space="preserve"> состоянию на 01.01.2017 года  на сумму  12</w:t>
      </w:r>
      <w:r>
        <w:rPr>
          <w:rFonts w:ascii="Times New Roman" w:hAnsi="Times New Roman"/>
          <w:sz w:val="28"/>
          <w:szCs w:val="28"/>
        </w:rPr>
        <w:t xml:space="preserve"> 094,1</w:t>
      </w:r>
      <w:r w:rsidRPr="00694BDD">
        <w:rPr>
          <w:rFonts w:ascii="Times New Roman" w:hAnsi="Times New Roman"/>
          <w:sz w:val="28"/>
          <w:szCs w:val="28"/>
        </w:rPr>
        <w:t xml:space="preserve"> </w:t>
      </w:r>
      <w:r w:rsidRPr="00F02FBB">
        <w:rPr>
          <w:rFonts w:ascii="Times New Roman" w:hAnsi="Times New Roman"/>
          <w:sz w:val="28"/>
          <w:szCs w:val="28"/>
        </w:rPr>
        <w:t xml:space="preserve">млн. руб.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на  17</w:t>
      </w:r>
      <w:proofErr w:type="gramEnd"/>
      <w:r>
        <w:rPr>
          <w:rFonts w:ascii="Times New Roman" w:hAnsi="Times New Roman"/>
          <w:sz w:val="28"/>
          <w:szCs w:val="28"/>
        </w:rPr>
        <w:t>,6</w:t>
      </w:r>
      <w:r w:rsidRPr="00F02FBB">
        <w:rPr>
          <w:rFonts w:ascii="Times New Roman" w:hAnsi="Times New Roman"/>
          <w:sz w:val="28"/>
          <w:szCs w:val="28"/>
        </w:rPr>
        <w:t xml:space="preserve"> % больше, чем за январь-декабрь 2015 года) в том числе по предприятиям с основным фактическим видом деятельности: «обрабатывающие производства» – 10 716,5 млн. руб., или на 19,1% больше, чем за соответствующий период 2015 года; </w:t>
      </w:r>
      <w:r w:rsidRPr="00F02FBB">
        <w:rPr>
          <w:rFonts w:ascii="Times New Roman" w:hAnsi="Times New Roman"/>
          <w:sz w:val="28"/>
          <w:szCs w:val="28"/>
        </w:rPr>
        <w:lastRenderedPageBreak/>
        <w:t>«производство и распределение электроэнергии, газа и воды» -1377,6 млн. руб., или на 107,2 % больше, чем за январь-декабрь 2015 года.</w:t>
      </w:r>
    </w:p>
    <w:p w:rsidR="00821F38" w:rsidRPr="000E08F6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08F6">
        <w:rPr>
          <w:rFonts w:ascii="Times New Roman" w:hAnsi="Times New Roman"/>
          <w:sz w:val="28"/>
          <w:szCs w:val="28"/>
        </w:rPr>
        <w:t>На территории Минераловодского городского округа имеются предприятия пищевой, перерабатывающей, легкой и полиграфической промышленности, строительной индустрии. Предприятия выпускают широкий ассортимент товаров народного потребления, который пользуется спросом на всей территори</w:t>
      </w:r>
      <w:r>
        <w:rPr>
          <w:rFonts w:ascii="Times New Roman" w:hAnsi="Times New Roman"/>
          <w:sz w:val="28"/>
          <w:szCs w:val="28"/>
        </w:rPr>
        <w:t>и Ставропольского края и России.</w:t>
      </w:r>
      <w:r w:rsidRPr="000E08F6">
        <w:rPr>
          <w:rFonts w:ascii="Times New Roman" w:hAnsi="Times New Roman"/>
          <w:sz w:val="28"/>
          <w:szCs w:val="28"/>
        </w:rPr>
        <w:t xml:space="preserve">  </w:t>
      </w:r>
    </w:p>
    <w:p w:rsidR="00821F38" w:rsidRPr="00F02FBB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FBB">
        <w:rPr>
          <w:rFonts w:ascii="Times New Roman" w:hAnsi="Times New Roman"/>
          <w:sz w:val="28"/>
          <w:szCs w:val="28"/>
        </w:rPr>
        <w:t xml:space="preserve">В структуре отгруженных товаров по виду деятельности </w:t>
      </w:r>
      <w:r w:rsidRPr="00FD7AEC">
        <w:rPr>
          <w:rFonts w:ascii="Times New Roman" w:hAnsi="Times New Roman"/>
          <w:b/>
          <w:i/>
          <w:sz w:val="28"/>
          <w:szCs w:val="28"/>
        </w:rPr>
        <w:t>«обрабатывающие производства»</w:t>
      </w:r>
      <w:r w:rsidRPr="00F02FBB">
        <w:rPr>
          <w:rFonts w:ascii="Times New Roman" w:hAnsi="Times New Roman"/>
          <w:sz w:val="28"/>
          <w:szCs w:val="28"/>
        </w:rPr>
        <w:t xml:space="preserve"> пищевые продукты, включая напитки и табака, все также занимают наибольшую долю – </w:t>
      </w:r>
      <w:r w:rsidRPr="00FD7AEC">
        <w:rPr>
          <w:rFonts w:ascii="Times New Roman" w:hAnsi="Times New Roman"/>
          <w:b/>
          <w:i/>
          <w:sz w:val="28"/>
          <w:szCs w:val="28"/>
        </w:rPr>
        <w:t>49,3 %</w:t>
      </w:r>
      <w:r w:rsidRPr="00F02FBB">
        <w:rPr>
          <w:rFonts w:ascii="Times New Roman" w:hAnsi="Times New Roman"/>
          <w:sz w:val="28"/>
          <w:szCs w:val="28"/>
        </w:rPr>
        <w:t xml:space="preserve"> от общего объема.</w:t>
      </w:r>
    </w:p>
    <w:p w:rsidR="00821F38" w:rsidRDefault="00821F38" w:rsidP="00821F38">
      <w:pPr>
        <w:tabs>
          <w:tab w:val="left" w:pos="142"/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46C25">
        <w:rPr>
          <w:rFonts w:ascii="Times New Roman" w:hAnsi="Times New Roman"/>
          <w:sz w:val="28"/>
          <w:szCs w:val="28"/>
        </w:rPr>
        <w:t xml:space="preserve">За отчетный период 2016 года в социально-экономическом развитии Минераловодского городского округа преобладают позитивные тенденции. По сравнению с соответствующим периодом 2015 года, у некоторых промышленных предприятий Минераловодского городского округа </w:t>
      </w:r>
      <w:r w:rsidRPr="00B46C25">
        <w:rPr>
          <w:rFonts w:ascii="Times New Roman" w:hAnsi="Times New Roman"/>
          <w:b/>
          <w:i/>
          <w:sz w:val="28"/>
          <w:szCs w:val="28"/>
        </w:rPr>
        <w:t>отмечено увеличение объемов</w:t>
      </w:r>
      <w:r w:rsidRPr="00B46C25">
        <w:rPr>
          <w:rFonts w:ascii="Times New Roman" w:hAnsi="Times New Roman"/>
          <w:sz w:val="28"/>
          <w:szCs w:val="28"/>
        </w:rPr>
        <w:t xml:space="preserve"> произведенной (выпущенной) продукции (услуг):</w:t>
      </w:r>
    </w:p>
    <w:p w:rsidR="00821F3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79C8">
        <w:rPr>
          <w:rFonts w:ascii="Times New Roman" w:hAnsi="Times New Roman"/>
          <w:sz w:val="28"/>
          <w:szCs w:val="28"/>
        </w:rPr>
        <w:t xml:space="preserve">- коньяк </w:t>
      </w:r>
      <w:r w:rsidRPr="00FD7AEC">
        <w:rPr>
          <w:rFonts w:ascii="Times New Roman" w:hAnsi="Times New Roman"/>
          <w:b/>
          <w:i/>
          <w:sz w:val="28"/>
          <w:szCs w:val="28"/>
        </w:rPr>
        <w:t>в 4 раза</w:t>
      </w:r>
      <w:r w:rsidRPr="004879C8">
        <w:rPr>
          <w:rFonts w:ascii="Times New Roman" w:hAnsi="Times New Roman"/>
          <w:sz w:val="28"/>
          <w:szCs w:val="28"/>
        </w:rPr>
        <w:t>;</w:t>
      </w:r>
    </w:p>
    <w:p w:rsidR="00821F3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0D5">
        <w:rPr>
          <w:rFonts w:ascii="Times New Roman" w:hAnsi="Times New Roman"/>
          <w:color w:val="000000"/>
          <w:sz w:val="28"/>
          <w:szCs w:val="28"/>
        </w:rPr>
        <w:t xml:space="preserve">- изделий упаковочных полимерных </w:t>
      </w:r>
      <w:r w:rsidRPr="00FD7AEC">
        <w:rPr>
          <w:rFonts w:ascii="Times New Roman" w:hAnsi="Times New Roman"/>
          <w:b/>
          <w:i/>
          <w:color w:val="000000"/>
          <w:sz w:val="28"/>
          <w:szCs w:val="28"/>
        </w:rPr>
        <w:t>в 2 раза</w:t>
      </w:r>
      <w:r w:rsidRPr="005940D5">
        <w:rPr>
          <w:rFonts w:ascii="Times New Roman" w:hAnsi="Times New Roman"/>
          <w:color w:val="000000"/>
          <w:sz w:val="28"/>
          <w:szCs w:val="28"/>
        </w:rPr>
        <w:t>;</w:t>
      </w:r>
    </w:p>
    <w:p w:rsidR="00821F3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088">
        <w:rPr>
          <w:rFonts w:ascii="Times New Roman" w:hAnsi="Times New Roman"/>
          <w:color w:val="000000"/>
          <w:sz w:val="28"/>
          <w:szCs w:val="28"/>
        </w:rPr>
        <w:t>- бланки деловые самокопировальные (включая полистно проложенные копировальные наборы), бумага не копировальная на 51,3%;</w:t>
      </w:r>
    </w:p>
    <w:p w:rsidR="00821F38" w:rsidRPr="004879C8" w:rsidRDefault="00821F38" w:rsidP="00821F38">
      <w:pPr>
        <w:tabs>
          <w:tab w:val="left" w:pos="142"/>
          <w:tab w:val="left" w:pos="16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79C8">
        <w:rPr>
          <w:rFonts w:ascii="Times New Roman" w:hAnsi="Times New Roman"/>
          <w:sz w:val="28"/>
          <w:szCs w:val="28"/>
        </w:rPr>
        <w:t xml:space="preserve">- изделия хлебобулочные длительного хранения, </w:t>
      </w:r>
      <w:r w:rsidRPr="004879C8">
        <w:rPr>
          <w:rFonts w:ascii="Times New Roman" w:hAnsi="Times New Roman"/>
          <w:color w:val="000000"/>
          <w:sz w:val="28"/>
          <w:szCs w:val="28"/>
        </w:rPr>
        <w:t>пониженной влажности, полуфабрикаты хлебобулочные</w:t>
      </w:r>
      <w:r>
        <w:rPr>
          <w:rFonts w:ascii="Times New Roman" w:hAnsi="Times New Roman"/>
          <w:sz w:val="28"/>
          <w:szCs w:val="28"/>
        </w:rPr>
        <w:t xml:space="preserve"> на 32,9</w:t>
      </w:r>
      <w:r w:rsidRPr="004879C8">
        <w:rPr>
          <w:rFonts w:ascii="Times New Roman" w:hAnsi="Times New Roman"/>
          <w:sz w:val="28"/>
          <w:szCs w:val="28"/>
        </w:rPr>
        <w:t xml:space="preserve"> %;</w:t>
      </w:r>
    </w:p>
    <w:p w:rsidR="00821F38" w:rsidRPr="004879C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79C8">
        <w:rPr>
          <w:rFonts w:ascii="Times New Roman" w:hAnsi="Times New Roman"/>
          <w:sz w:val="28"/>
          <w:szCs w:val="28"/>
        </w:rPr>
        <w:t>-изделия хлебобулочные пониженной влажности на 32,9%;</w:t>
      </w:r>
    </w:p>
    <w:p w:rsidR="00821F38" w:rsidRPr="004879C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79C8">
        <w:rPr>
          <w:rFonts w:ascii="Times New Roman" w:hAnsi="Times New Roman"/>
          <w:color w:val="000000"/>
          <w:sz w:val="28"/>
          <w:szCs w:val="28"/>
        </w:rPr>
        <w:t>- спирт этиловый ректификованный из пищевого сырья на 77,9%;</w:t>
      </w:r>
    </w:p>
    <w:p w:rsidR="00821F38" w:rsidRPr="0073208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2088">
        <w:rPr>
          <w:rFonts w:ascii="Times New Roman" w:hAnsi="Times New Roman"/>
          <w:color w:val="000000"/>
          <w:sz w:val="28"/>
          <w:szCs w:val="28"/>
        </w:rPr>
        <w:t>- альбомы и папки для черчения и рисования на 33,4%;</w:t>
      </w:r>
    </w:p>
    <w:p w:rsidR="00821F38" w:rsidRPr="005940D5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940D5">
        <w:rPr>
          <w:rFonts w:ascii="Times New Roman" w:hAnsi="Times New Roman"/>
          <w:sz w:val="28"/>
          <w:szCs w:val="28"/>
        </w:rPr>
        <w:t>- прокат плоский с покрытиями на 31,7%;</w:t>
      </w:r>
    </w:p>
    <w:p w:rsidR="00821F38" w:rsidRPr="005940D5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940D5">
        <w:rPr>
          <w:rFonts w:ascii="Times New Roman" w:hAnsi="Times New Roman"/>
          <w:sz w:val="28"/>
          <w:szCs w:val="28"/>
        </w:rPr>
        <w:t>- прокат плоский холоднокатаный с покрытиями из стали на 31,7%.</w:t>
      </w:r>
    </w:p>
    <w:p w:rsidR="00821F38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0D5">
        <w:rPr>
          <w:rFonts w:ascii="Times New Roman" w:hAnsi="Times New Roman"/>
          <w:sz w:val="28"/>
          <w:szCs w:val="28"/>
        </w:rPr>
        <w:t xml:space="preserve">Вместе с тем, в 2016 году </w:t>
      </w:r>
      <w:r w:rsidRPr="00FD7AEC">
        <w:rPr>
          <w:rFonts w:ascii="Times New Roman" w:hAnsi="Times New Roman"/>
          <w:b/>
          <w:i/>
          <w:sz w:val="28"/>
          <w:szCs w:val="28"/>
        </w:rPr>
        <w:t>отмечен спад</w:t>
      </w:r>
      <w:r w:rsidRPr="005940D5">
        <w:rPr>
          <w:rFonts w:ascii="Times New Roman" w:hAnsi="Times New Roman"/>
          <w:sz w:val="28"/>
          <w:szCs w:val="28"/>
        </w:rPr>
        <w:t xml:space="preserve"> объемов производства в ряде экономической деятельности по сравнению с соответствующим периодом 2015 года. В целом низкие относительные и абсолютные показатели промышленного производства связаны со снижением выпуска объемов готовой продукции «обрабатывающие производства». Так, на </w:t>
      </w:r>
      <w:r w:rsidRPr="00FD7AEC">
        <w:rPr>
          <w:rFonts w:ascii="Times New Roman" w:hAnsi="Times New Roman"/>
          <w:b/>
          <w:i/>
          <w:sz w:val="28"/>
          <w:szCs w:val="28"/>
        </w:rPr>
        <w:t>37,3 %</w:t>
      </w:r>
      <w:r w:rsidRPr="005940D5">
        <w:rPr>
          <w:rFonts w:ascii="Times New Roman" w:hAnsi="Times New Roman"/>
          <w:sz w:val="28"/>
          <w:szCs w:val="28"/>
        </w:rPr>
        <w:t xml:space="preserve"> уменьшилось производство печенья, </w:t>
      </w:r>
      <w:r>
        <w:rPr>
          <w:rFonts w:ascii="Times New Roman" w:hAnsi="Times New Roman"/>
          <w:sz w:val="28"/>
          <w:szCs w:val="28"/>
        </w:rPr>
        <w:t xml:space="preserve">производство </w:t>
      </w:r>
      <w:r w:rsidRPr="00797F0A">
        <w:rPr>
          <w:rFonts w:ascii="Times New Roman" w:hAnsi="Times New Roman"/>
          <w:sz w:val="28"/>
          <w:szCs w:val="28"/>
        </w:rPr>
        <w:t>мучных, кондитерских изделий,</w:t>
      </w:r>
      <w:r>
        <w:rPr>
          <w:rFonts w:ascii="Times New Roman" w:hAnsi="Times New Roman"/>
          <w:sz w:val="28"/>
          <w:szCs w:val="28"/>
        </w:rPr>
        <w:t xml:space="preserve"> тортов</w:t>
      </w:r>
      <w:r w:rsidRPr="00797F0A">
        <w:rPr>
          <w:rFonts w:ascii="Times New Roman" w:hAnsi="Times New Roman"/>
          <w:sz w:val="28"/>
          <w:szCs w:val="28"/>
        </w:rPr>
        <w:t>, пирожны</w:t>
      </w:r>
      <w:r>
        <w:rPr>
          <w:rFonts w:ascii="Times New Roman" w:hAnsi="Times New Roman"/>
          <w:sz w:val="28"/>
          <w:szCs w:val="28"/>
        </w:rPr>
        <w:t>х</w:t>
      </w:r>
      <w:r w:rsidRPr="00797F0A">
        <w:rPr>
          <w:rFonts w:ascii="Times New Roman" w:hAnsi="Times New Roman"/>
          <w:sz w:val="28"/>
          <w:szCs w:val="28"/>
        </w:rPr>
        <w:t xml:space="preserve"> недлительного хранения на 71,6%; </w:t>
      </w:r>
      <w:proofErr w:type="spellStart"/>
      <w:r>
        <w:rPr>
          <w:rFonts w:ascii="Times New Roman" w:hAnsi="Times New Roman"/>
          <w:sz w:val="28"/>
          <w:szCs w:val="28"/>
        </w:rPr>
        <w:t>изоизданий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листовых на 50</w:t>
      </w:r>
      <w:r w:rsidRPr="00797F0A">
        <w:rPr>
          <w:rFonts w:ascii="Times New Roman" w:hAnsi="Times New Roman"/>
          <w:sz w:val="28"/>
          <w:szCs w:val="28"/>
        </w:rPr>
        <w:t>%;</w:t>
      </w:r>
      <w:r w:rsidRPr="00797F0A">
        <w:rPr>
          <w:rFonts w:ascii="Times New Roman" w:hAnsi="Times New Roman"/>
          <w:color w:val="000000"/>
          <w:sz w:val="28"/>
          <w:szCs w:val="28"/>
        </w:rPr>
        <w:t xml:space="preserve"> бутылок из бесцветного стекла для напитков и пищевых продуктов на 47%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97F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821F38" w:rsidRPr="00C8039C" w:rsidRDefault="00821F38" w:rsidP="00821F3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039C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услуг, по основным видам деятельности крупными и средними предприятиями и организациям приводятся ниже:</w:t>
      </w:r>
    </w:p>
    <w:p w:rsidR="00821F38" w:rsidRPr="00B92CDB" w:rsidRDefault="00821F38" w:rsidP="00821F38">
      <w:pPr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2074"/>
        <w:gridCol w:w="1672"/>
        <w:gridCol w:w="1514"/>
      </w:tblGrid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D873E3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1F38" w:rsidRPr="00D873E3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D873E3" w:rsidRDefault="00821F38" w:rsidP="00BF3F2C">
            <w:pPr>
              <w:tabs>
                <w:tab w:val="left" w:pos="142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b/>
                <w:sz w:val="24"/>
                <w:szCs w:val="24"/>
              </w:rPr>
              <w:t xml:space="preserve"> 2016 г.</w:t>
            </w:r>
          </w:p>
          <w:p w:rsidR="00821F38" w:rsidRPr="00D873E3" w:rsidRDefault="00821F38" w:rsidP="00BF3F2C">
            <w:pPr>
              <w:tabs>
                <w:tab w:val="left" w:pos="142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D873E3" w:rsidRDefault="00821F38" w:rsidP="00BF3F2C">
            <w:pPr>
              <w:tabs>
                <w:tab w:val="left" w:pos="142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  <w:p w:rsidR="00821F38" w:rsidRPr="00D873E3" w:rsidRDefault="00821F38" w:rsidP="00BF3F2C">
            <w:pPr>
              <w:tabs>
                <w:tab w:val="left" w:pos="142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D873E3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3E3">
              <w:rPr>
                <w:rFonts w:ascii="Times New Roman" w:hAnsi="Times New Roman"/>
                <w:b/>
                <w:sz w:val="24"/>
                <w:szCs w:val="24"/>
              </w:rPr>
              <w:t>% к предыдущему периоду</w:t>
            </w:r>
          </w:p>
        </w:tc>
      </w:tr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8039C">
              <w:rPr>
                <w:rFonts w:ascii="Times New Roman" w:hAnsi="Times New Roman"/>
                <w:sz w:val="28"/>
                <w:szCs w:val="28"/>
              </w:rPr>
              <w:t xml:space="preserve"> Обрабатывающие производства всего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10716,5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8998,3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119,1</w:t>
            </w:r>
          </w:p>
        </w:tc>
      </w:tr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8039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8039C">
              <w:rPr>
                <w:rFonts w:ascii="Times New Roman" w:hAnsi="Times New Roman"/>
                <w:sz w:val="28"/>
                <w:szCs w:val="28"/>
              </w:rPr>
              <w:t>-производство пищевых продуктов, включая напитки, и табака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5281,8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4710,1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112,1</w:t>
            </w:r>
          </w:p>
        </w:tc>
      </w:tr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8039C">
              <w:rPr>
                <w:rFonts w:ascii="Times New Roman" w:hAnsi="Times New Roman"/>
                <w:sz w:val="28"/>
                <w:szCs w:val="28"/>
              </w:rPr>
              <w:t xml:space="preserve">-целлюлозно-бумажное </w:t>
            </w:r>
            <w:r w:rsidRPr="00C8039C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производство; издательская и полиграфическая деятельность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106,6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104,4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102,1</w:t>
            </w:r>
          </w:p>
        </w:tc>
      </w:tr>
      <w:tr w:rsidR="00821F38" w:rsidRPr="00B92CDB" w:rsidTr="00BF3F2C">
        <w:trPr>
          <w:trHeight w:val="983"/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8039C">
              <w:rPr>
                <w:rFonts w:ascii="Times New Roman" w:hAnsi="Times New Roman"/>
                <w:sz w:val="28"/>
                <w:szCs w:val="28"/>
              </w:rPr>
              <w:lastRenderedPageBreak/>
              <w:t>-металлургическое производство и производство готовых металлических изделий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1159,1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1051,8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110,2</w:t>
            </w:r>
          </w:p>
        </w:tc>
      </w:tr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8039C">
              <w:rPr>
                <w:rFonts w:ascii="Times New Roman" w:hAnsi="Times New Roman"/>
                <w:sz w:val="28"/>
                <w:szCs w:val="28"/>
              </w:rPr>
              <w:t>- производство неметаллических и минеральных продуктов</w:t>
            </w: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2724,3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2377,5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C8039C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114,6</w:t>
            </w:r>
          </w:p>
        </w:tc>
      </w:tr>
      <w:tr w:rsidR="00821F38" w:rsidRPr="00B92CDB" w:rsidTr="00BF3F2C">
        <w:trPr>
          <w:jc w:val="center"/>
        </w:trPr>
        <w:tc>
          <w:tcPr>
            <w:tcW w:w="4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A039E8" w:rsidRDefault="00821F38" w:rsidP="00BF3F2C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A039E8"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A039E8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9E8">
              <w:rPr>
                <w:rFonts w:ascii="Times New Roman" w:hAnsi="Times New Roman"/>
                <w:sz w:val="28"/>
                <w:szCs w:val="28"/>
              </w:rPr>
              <w:t>1444,7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A039E8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754,5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1F38" w:rsidRPr="00A039E8" w:rsidRDefault="00821F38" w:rsidP="00BF3F2C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191,5</w:t>
            </w:r>
          </w:p>
        </w:tc>
      </w:tr>
    </w:tbl>
    <w:p w:rsidR="00821F38" w:rsidRPr="00B92CDB" w:rsidRDefault="00821F38" w:rsidP="00821F38">
      <w:pPr>
        <w:pStyle w:val="Standard"/>
        <w:tabs>
          <w:tab w:val="left" w:pos="142"/>
        </w:tabs>
        <w:jc w:val="center"/>
        <w:rPr>
          <w:rFonts w:cs="Times New Roman"/>
          <w:b/>
          <w:i/>
          <w:sz w:val="28"/>
          <w:szCs w:val="28"/>
          <w:highlight w:val="green"/>
        </w:rPr>
      </w:pPr>
    </w:p>
    <w:p w:rsidR="00821F38" w:rsidRPr="00A039E8" w:rsidRDefault="00821F38" w:rsidP="00821F38">
      <w:pPr>
        <w:pStyle w:val="Standard"/>
        <w:tabs>
          <w:tab w:val="left" w:pos="142"/>
        </w:tabs>
        <w:jc w:val="center"/>
        <w:rPr>
          <w:rFonts w:cs="Times New Roman"/>
          <w:b/>
          <w:i/>
          <w:sz w:val="28"/>
          <w:szCs w:val="28"/>
        </w:rPr>
      </w:pPr>
      <w:r w:rsidRPr="00A039E8">
        <w:rPr>
          <w:rFonts w:cs="Times New Roman"/>
          <w:b/>
          <w:i/>
          <w:sz w:val="28"/>
          <w:szCs w:val="28"/>
        </w:rPr>
        <w:t>Структура отгруженных товаров собственного производства, выполненных работ и услуг собственными силами по видам обрабатывающих производств по состоянию на 01.01.2017 года, (в %)</w:t>
      </w:r>
    </w:p>
    <w:p w:rsidR="00821F38" w:rsidRPr="00A039E8" w:rsidRDefault="00821F38" w:rsidP="00821F38">
      <w:pPr>
        <w:pStyle w:val="Standard"/>
        <w:tabs>
          <w:tab w:val="left" w:pos="142"/>
        </w:tabs>
        <w:jc w:val="center"/>
        <w:rPr>
          <w:rFonts w:cs="Times New Roman"/>
          <w:b/>
          <w:i/>
          <w:sz w:val="28"/>
          <w:szCs w:val="28"/>
        </w:rPr>
      </w:pPr>
    </w:p>
    <w:p w:rsidR="00821F38" w:rsidRPr="00F44254" w:rsidRDefault="00821F38" w:rsidP="00821F3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96467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13721" cy="2647507"/>
            <wp:effectExtent l="38100" t="0" r="20955" b="1968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1F38" w:rsidRPr="00F44254" w:rsidRDefault="00821F38" w:rsidP="00821F38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F25605" w:rsidRPr="00897D15" w:rsidRDefault="00F25605" w:rsidP="00CE4D75">
      <w:pPr>
        <w:shd w:val="clear" w:color="auto" w:fill="FFFFFF"/>
        <w:tabs>
          <w:tab w:val="left" w:pos="142"/>
        </w:tabs>
        <w:spacing w:line="240" w:lineRule="atLeast"/>
        <w:ind w:right="29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897D15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 xml:space="preserve">СТРОИТЕЛЬСТВО </w:t>
      </w:r>
    </w:p>
    <w:p w:rsidR="00F25605" w:rsidRPr="00897D15" w:rsidRDefault="00F25605" w:rsidP="00C377D8">
      <w:pPr>
        <w:shd w:val="clear" w:color="auto" w:fill="FFFFFF"/>
        <w:tabs>
          <w:tab w:val="left" w:pos="142"/>
        </w:tabs>
        <w:spacing w:line="240" w:lineRule="atLeast"/>
        <w:ind w:right="29" w:hanging="54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1723FB" w:rsidRDefault="001723FB" w:rsidP="001723FB">
      <w:pPr>
        <w:tabs>
          <w:tab w:val="left" w:pos="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работ и услуг, выполненных собственными силами крупных и средних организаций по виду деятельности «Строительство» за 2016 год составил 203,36 млн. рублей, темп роста по отношению к аналогичному периоду 2015 года составил 25,5%.</w:t>
      </w:r>
    </w:p>
    <w:p w:rsidR="00E74E50" w:rsidRPr="005A118C" w:rsidRDefault="00E74E50" w:rsidP="00E74E50">
      <w:pPr>
        <w:tabs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118C">
        <w:rPr>
          <w:rFonts w:ascii="Times New Roman" w:hAnsi="Times New Roman"/>
          <w:color w:val="000000"/>
          <w:sz w:val="28"/>
          <w:szCs w:val="28"/>
        </w:rPr>
        <w:t>На территории Минераловодского городского округа производятся следующие виды строительной продукции: мягкая кровля, ПВХ окна, ПВХ двери и подоконные доски, бетонные стеновые блоки, сетка кладочная, производственный бетон, тротуарная плитка, кирпич облицовочный, балясины, карнизы, колонны, плиты перекрытия, цокольный камень, ступени, бортовой камень и многое другое.</w:t>
      </w:r>
    </w:p>
    <w:p w:rsidR="00E74E50" w:rsidRPr="005A118C" w:rsidRDefault="00E74E50" w:rsidP="00E74E50">
      <w:pPr>
        <w:tabs>
          <w:tab w:val="left" w:pos="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A118C">
        <w:rPr>
          <w:rFonts w:ascii="Times New Roman" w:hAnsi="Times New Roman"/>
          <w:color w:val="000000"/>
          <w:sz w:val="28"/>
          <w:szCs w:val="28"/>
        </w:rPr>
        <w:t xml:space="preserve">По состоянию на </w:t>
      </w:r>
      <w:r w:rsidR="00F072DA">
        <w:rPr>
          <w:rFonts w:ascii="Times New Roman" w:hAnsi="Times New Roman"/>
          <w:color w:val="000000"/>
          <w:sz w:val="28"/>
          <w:szCs w:val="28"/>
        </w:rPr>
        <w:t>0</w:t>
      </w:r>
      <w:r w:rsidRPr="005A118C">
        <w:rPr>
          <w:rFonts w:ascii="Times New Roman" w:hAnsi="Times New Roman"/>
          <w:color w:val="000000"/>
          <w:sz w:val="28"/>
          <w:szCs w:val="28"/>
        </w:rPr>
        <w:t>1.</w:t>
      </w:r>
      <w:r w:rsidR="00F072DA">
        <w:rPr>
          <w:rFonts w:ascii="Times New Roman" w:hAnsi="Times New Roman"/>
          <w:color w:val="000000"/>
          <w:sz w:val="28"/>
          <w:szCs w:val="28"/>
        </w:rPr>
        <w:t>01</w:t>
      </w:r>
      <w:r w:rsidRPr="005A118C">
        <w:rPr>
          <w:rFonts w:ascii="Times New Roman" w:hAnsi="Times New Roman"/>
          <w:color w:val="000000"/>
          <w:sz w:val="28"/>
          <w:szCs w:val="28"/>
        </w:rPr>
        <w:t>.201</w:t>
      </w:r>
      <w:r w:rsidR="00F072DA">
        <w:rPr>
          <w:rFonts w:ascii="Times New Roman" w:hAnsi="Times New Roman"/>
          <w:color w:val="000000"/>
          <w:sz w:val="28"/>
          <w:szCs w:val="28"/>
        </w:rPr>
        <w:t>7</w:t>
      </w:r>
      <w:r w:rsidRPr="005A118C">
        <w:rPr>
          <w:rFonts w:ascii="Times New Roman" w:hAnsi="Times New Roman"/>
          <w:color w:val="000000"/>
          <w:sz w:val="28"/>
          <w:szCs w:val="28"/>
        </w:rPr>
        <w:t xml:space="preserve"> г. строительную деятельность на территории Минераловодского городского округа осуществляют 7 строительных организаций. </w:t>
      </w:r>
    </w:p>
    <w:p w:rsidR="00E74E50" w:rsidRPr="005A118C" w:rsidRDefault="00E74E50" w:rsidP="00E74E50">
      <w:pPr>
        <w:tabs>
          <w:tab w:val="left" w:pos="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A118C">
        <w:rPr>
          <w:rFonts w:ascii="Times New Roman" w:hAnsi="Times New Roman"/>
          <w:color w:val="000000"/>
          <w:sz w:val="28"/>
          <w:szCs w:val="28"/>
        </w:rPr>
        <w:t>За 2016 год застройщиками всех форм собственности было построе</w:t>
      </w:r>
      <w:r w:rsidRPr="005A118C">
        <w:rPr>
          <w:rFonts w:ascii="Times New Roman" w:hAnsi="Times New Roman"/>
          <w:color w:val="000000"/>
          <w:sz w:val="28"/>
          <w:szCs w:val="28"/>
        </w:rPr>
        <w:softHyphen/>
        <w:t xml:space="preserve">но и введено в действие жилых домов общей площадью 47,16 тыс. м2, что на 12% больше, чем в соответствующем периоде 2015 года. </w:t>
      </w:r>
    </w:p>
    <w:p w:rsidR="00E74E50" w:rsidRPr="005A118C" w:rsidRDefault="00E74E50" w:rsidP="00E74E50">
      <w:pPr>
        <w:tabs>
          <w:tab w:val="left" w:pos="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A118C">
        <w:rPr>
          <w:rFonts w:ascii="Times New Roman" w:hAnsi="Times New Roman"/>
          <w:color w:val="000000"/>
          <w:sz w:val="28"/>
          <w:szCs w:val="28"/>
        </w:rPr>
        <w:t xml:space="preserve">В 2016 году фактическая средняя цена </w:t>
      </w:r>
      <w:smartTag w:uri="urn:schemas-microsoft-com:office:smarttags" w:element="metricconverter">
        <w:smartTagPr>
          <w:attr w:name="ProductID" w:val="1 кв. м"/>
        </w:smartTagPr>
        <w:r w:rsidRPr="005A118C">
          <w:rPr>
            <w:rFonts w:ascii="Times New Roman" w:hAnsi="Times New Roman"/>
            <w:color w:val="000000"/>
            <w:sz w:val="28"/>
            <w:szCs w:val="28"/>
          </w:rPr>
          <w:t>1 кв. м</w:t>
        </w:r>
      </w:smartTag>
      <w:r w:rsidRPr="005A118C">
        <w:rPr>
          <w:rFonts w:ascii="Times New Roman" w:hAnsi="Times New Roman"/>
          <w:color w:val="000000"/>
          <w:sz w:val="28"/>
          <w:szCs w:val="28"/>
        </w:rPr>
        <w:t xml:space="preserve"> общей площади жилого </w:t>
      </w:r>
      <w:r w:rsidRPr="005A118C">
        <w:rPr>
          <w:rFonts w:ascii="Times New Roman" w:hAnsi="Times New Roman"/>
          <w:color w:val="000000"/>
          <w:sz w:val="28"/>
          <w:szCs w:val="28"/>
        </w:rPr>
        <w:lastRenderedPageBreak/>
        <w:t>помещения на первичном рынке жилья по Минераловодскому городскому округу составила 30,00 тыс. рублей, на вторичном рынке цена составила -  35,025 тыс. рублей</w:t>
      </w:r>
    </w:p>
    <w:p w:rsidR="00E74E50" w:rsidRPr="005A118C" w:rsidRDefault="00E74E50" w:rsidP="00E74E50">
      <w:pPr>
        <w:tabs>
          <w:tab w:val="left" w:pos="142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A118C">
        <w:rPr>
          <w:rFonts w:ascii="Times New Roman" w:hAnsi="Times New Roman"/>
          <w:color w:val="000000"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6 г"/>
        </w:smartTagPr>
        <w:r w:rsidRPr="005A118C">
          <w:rPr>
            <w:rFonts w:ascii="Times New Roman" w:hAnsi="Times New Roman"/>
            <w:color w:val="000000"/>
            <w:sz w:val="28"/>
            <w:szCs w:val="28"/>
          </w:rPr>
          <w:t>2016 г</w:t>
        </w:r>
      </w:smartTag>
      <w:r w:rsidRPr="005A118C">
        <w:rPr>
          <w:rFonts w:ascii="Times New Roman" w:hAnsi="Times New Roman"/>
          <w:color w:val="000000"/>
          <w:sz w:val="28"/>
          <w:szCs w:val="28"/>
        </w:rPr>
        <w:t xml:space="preserve">. в среднем по Минераловодскому городскому округу на 1000 населения было введено </w:t>
      </w:r>
      <w:smartTag w:uri="urn:schemas-microsoft-com:office:smarttags" w:element="metricconverter">
        <w:smartTagPr>
          <w:attr w:name="ProductID" w:val="336,12 кв. м"/>
        </w:smartTagPr>
        <w:r w:rsidRPr="005A118C">
          <w:rPr>
            <w:rFonts w:ascii="Times New Roman" w:hAnsi="Times New Roman"/>
            <w:color w:val="000000"/>
            <w:sz w:val="28"/>
            <w:szCs w:val="28"/>
          </w:rPr>
          <w:t>336,12 кв. м</w:t>
        </w:r>
      </w:smartTag>
      <w:r w:rsidRPr="005A118C">
        <w:rPr>
          <w:rFonts w:ascii="Times New Roman" w:hAnsi="Times New Roman"/>
          <w:color w:val="000000"/>
          <w:sz w:val="28"/>
          <w:szCs w:val="28"/>
        </w:rPr>
        <w:t xml:space="preserve"> жилой площади, против </w:t>
      </w:r>
      <w:smartTag w:uri="urn:schemas-microsoft-com:office:smarttags" w:element="metricconverter">
        <w:smartTagPr>
          <w:attr w:name="ProductID" w:val="298,8 кв. м"/>
        </w:smartTagPr>
        <w:r w:rsidRPr="005A118C">
          <w:rPr>
            <w:rFonts w:ascii="Times New Roman" w:hAnsi="Times New Roman"/>
            <w:color w:val="000000"/>
            <w:sz w:val="28"/>
            <w:szCs w:val="28"/>
          </w:rPr>
          <w:t>298,8 кв. м</w:t>
        </w:r>
      </w:smartTag>
      <w:r w:rsidRPr="005A118C">
        <w:rPr>
          <w:rFonts w:ascii="Times New Roman" w:hAnsi="Times New Roman"/>
          <w:color w:val="000000"/>
          <w:sz w:val="28"/>
          <w:szCs w:val="28"/>
        </w:rPr>
        <w:t xml:space="preserve"> в соответствующем периоде 2015 года.</w:t>
      </w:r>
    </w:p>
    <w:p w:rsidR="00E74E50" w:rsidRPr="005A118C" w:rsidRDefault="00E74E50" w:rsidP="00E74E50">
      <w:pPr>
        <w:tabs>
          <w:tab w:val="left" w:pos="142"/>
        </w:tabs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74E50" w:rsidRPr="005A118C" w:rsidRDefault="00E74E50" w:rsidP="00E74E50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5A118C">
        <w:rPr>
          <w:rFonts w:ascii="Times New Roman" w:hAnsi="Times New Roman"/>
          <w:b/>
          <w:sz w:val="28"/>
          <w:szCs w:val="28"/>
        </w:rPr>
        <w:t xml:space="preserve">Ввод в эксплуатацию жилых домов по Минераловодскому городскому округу за 12 месяцев </w:t>
      </w:r>
      <w:smartTag w:uri="urn:schemas-microsoft-com:office:smarttags" w:element="metricconverter">
        <w:smartTagPr>
          <w:attr w:name="ProductID" w:val="2016 г"/>
        </w:smartTagPr>
        <w:r w:rsidRPr="005A118C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5A118C">
        <w:rPr>
          <w:rFonts w:ascii="Times New Roman" w:hAnsi="Times New Roman"/>
          <w:b/>
          <w:sz w:val="28"/>
          <w:szCs w:val="28"/>
        </w:rPr>
        <w:t>.</w:t>
      </w:r>
    </w:p>
    <w:p w:rsidR="00E74E50" w:rsidRPr="005A118C" w:rsidRDefault="00E74E50" w:rsidP="00E74E50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585"/>
        <w:gridCol w:w="1932"/>
        <w:gridCol w:w="1932"/>
        <w:gridCol w:w="2165"/>
      </w:tblGrid>
      <w:tr w:rsidR="00E74E50" w:rsidRPr="005A118C" w:rsidTr="00F6636B">
        <w:trPr>
          <w:jc w:val="center"/>
        </w:trPr>
        <w:tc>
          <w:tcPr>
            <w:tcW w:w="737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85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A118C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5A11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квартир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A118C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Pr="005A11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квартир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2165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в % к 2015 году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квартир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</w:tr>
      <w:tr w:rsidR="00E74E50" w:rsidRPr="005A118C" w:rsidTr="00F6636B">
        <w:trPr>
          <w:jc w:val="center"/>
        </w:trPr>
        <w:tc>
          <w:tcPr>
            <w:tcW w:w="737" w:type="dxa"/>
          </w:tcPr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5" w:type="dxa"/>
          </w:tcPr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Всего по округу: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В т.ч.</w:t>
            </w: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646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47158</w:t>
            </w: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jc w:val="center"/>
              <w:rPr>
                <w:sz w:val="28"/>
                <w:szCs w:val="28"/>
              </w:rPr>
            </w:pPr>
            <w:r w:rsidRPr="005A118C">
              <w:rPr>
                <w:position w:val="-24"/>
                <w:sz w:val="28"/>
                <w:szCs w:val="28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6.75pt" o:ole="">
                  <v:imagedata r:id="rId8" o:title=""/>
                </v:shape>
                <o:OLEObject Type="Embed" ProgID="Equation.3" ShapeID="_x0000_i1025" DrawAspect="Content" ObjectID="_1550993329" r:id="rId9"/>
              </w:object>
            </w:r>
          </w:p>
        </w:tc>
        <w:tc>
          <w:tcPr>
            <w:tcW w:w="2165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position w:val="-30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position w:val="-30"/>
                <w:sz w:val="28"/>
                <w:szCs w:val="28"/>
                <w:u w:val="single"/>
              </w:rPr>
              <w:t xml:space="preserve"> 138,3 %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position w:val="-30"/>
                <w:sz w:val="28"/>
                <w:szCs w:val="28"/>
              </w:rPr>
              <w:t>112,5 %</w:t>
            </w:r>
          </w:p>
        </w:tc>
      </w:tr>
      <w:tr w:rsidR="00E74E50" w:rsidRPr="005A118C" w:rsidTr="00F6636B">
        <w:trPr>
          <w:jc w:val="center"/>
        </w:trPr>
        <w:tc>
          <w:tcPr>
            <w:tcW w:w="737" w:type="dxa"/>
          </w:tcPr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5" w:type="dxa"/>
          </w:tcPr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Предприятия и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426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22562</w:t>
            </w: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jc w:val="center"/>
              <w:rPr>
                <w:sz w:val="28"/>
                <w:szCs w:val="28"/>
              </w:rPr>
            </w:pPr>
            <w:r w:rsidRPr="005A118C">
              <w:rPr>
                <w:position w:val="-24"/>
                <w:sz w:val="28"/>
                <w:szCs w:val="28"/>
              </w:rPr>
              <w:object w:dxaOrig="600" w:dyaOrig="620">
                <v:shape id="_x0000_i1026" type="#_x0000_t75" style="width:36.75pt;height:36.75pt" o:ole="">
                  <v:imagedata r:id="rId10" o:title=""/>
                </v:shape>
                <o:OLEObject Type="Embed" ProgID="Equation.3" ShapeID="_x0000_i1026" DrawAspect="Content" ObjectID="_1550993330" r:id="rId11"/>
              </w:object>
            </w:r>
          </w:p>
        </w:tc>
        <w:tc>
          <w:tcPr>
            <w:tcW w:w="2165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2,45 раз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в 2,47 раз</w:t>
            </w:r>
          </w:p>
        </w:tc>
      </w:tr>
      <w:tr w:rsidR="00E74E50" w:rsidRPr="00F44254" w:rsidTr="00F6636B">
        <w:trPr>
          <w:jc w:val="center"/>
        </w:trPr>
        <w:tc>
          <w:tcPr>
            <w:tcW w:w="737" w:type="dxa"/>
          </w:tcPr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5" w:type="dxa"/>
          </w:tcPr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 xml:space="preserve">Индивидуальным 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способом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220</w:t>
            </w:r>
          </w:p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24596</w:t>
            </w:r>
          </w:p>
        </w:tc>
        <w:tc>
          <w:tcPr>
            <w:tcW w:w="1932" w:type="dxa"/>
            <w:vAlign w:val="center"/>
          </w:tcPr>
          <w:p w:rsidR="00E74E50" w:rsidRPr="005A118C" w:rsidRDefault="00E74E50" w:rsidP="00F6636B">
            <w:pPr>
              <w:jc w:val="center"/>
              <w:rPr>
                <w:sz w:val="28"/>
                <w:szCs w:val="28"/>
              </w:rPr>
            </w:pPr>
            <w:r w:rsidRPr="005A118C">
              <w:rPr>
                <w:position w:val="-24"/>
                <w:sz w:val="28"/>
                <w:szCs w:val="28"/>
              </w:rPr>
              <w:object w:dxaOrig="720" w:dyaOrig="620">
                <v:shape id="_x0000_i1027" type="#_x0000_t75" style="width:45pt;height:36.75pt" o:ole="">
                  <v:imagedata r:id="rId12" o:title=""/>
                </v:shape>
                <o:OLEObject Type="Embed" ProgID="Equation.3" ShapeID="_x0000_i1027" DrawAspect="Content" ObjectID="_1550993331" r:id="rId13"/>
              </w:object>
            </w:r>
          </w:p>
        </w:tc>
        <w:tc>
          <w:tcPr>
            <w:tcW w:w="2165" w:type="dxa"/>
            <w:vAlign w:val="center"/>
          </w:tcPr>
          <w:p w:rsidR="00E74E50" w:rsidRPr="005A118C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118C">
              <w:rPr>
                <w:rFonts w:ascii="Times New Roman" w:hAnsi="Times New Roman"/>
                <w:sz w:val="28"/>
                <w:szCs w:val="28"/>
                <w:u w:val="single"/>
              </w:rPr>
              <w:t>75,1 %</w:t>
            </w:r>
          </w:p>
          <w:p w:rsidR="00E74E50" w:rsidRPr="00CE4D75" w:rsidRDefault="00E74E50" w:rsidP="00F6636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C">
              <w:rPr>
                <w:rFonts w:ascii="Times New Roman" w:hAnsi="Times New Roman"/>
                <w:sz w:val="28"/>
                <w:szCs w:val="28"/>
              </w:rPr>
              <w:t>75,1 %</w:t>
            </w:r>
          </w:p>
        </w:tc>
      </w:tr>
    </w:tbl>
    <w:p w:rsidR="00E74E50" w:rsidRPr="00F44254" w:rsidRDefault="00E74E50" w:rsidP="00E74E5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7033BA" w:rsidRDefault="00F072DA" w:rsidP="007033B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033BA" w:rsidRPr="00897D15">
        <w:rPr>
          <w:rFonts w:ascii="Times New Roman" w:hAnsi="Times New Roman"/>
          <w:sz w:val="28"/>
          <w:szCs w:val="28"/>
        </w:rPr>
        <w:t>2016 г</w:t>
      </w:r>
      <w:r>
        <w:rPr>
          <w:rFonts w:ascii="Times New Roman" w:hAnsi="Times New Roman"/>
          <w:sz w:val="28"/>
          <w:szCs w:val="28"/>
        </w:rPr>
        <w:t>оду</w:t>
      </w:r>
      <w:r w:rsidR="007033BA" w:rsidRPr="00897D15">
        <w:rPr>
          <w:rFonts w:ascii="Times New Roman" w:hAnsi="Times New Roman"/>
          <w:sz w:val="28"/>
          <w:szCs w:val="28"/>
        </w:rPr>
        <w:t xml:space="preserve"> был сформирован единый общий список семей-граждан Минераловодского городского округа, состоящих на учете в качестве нуждающихся в предоставлении жилых помещений, в который были включены 868 семей</w:t>
      </w:r>
      <w:r>
        <w:rPr>
          <w:rFonts w:ascii="Times New Roman" w:hAnsi="Times New Roman"/>
          <w:sz w:val="28"/>
          <w:szCs w:val="28"/>
        </w:rPr>
        <w:t>.</w:t>
      </w:r>
    </w:p>
    <w:p w:rsidR="007F25D0" w:rsidRPr="00897D15" w:rsidRDefault="007F25D0" w:rsidP="007033BA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605" w:rsidRPr="00897D15" w:rsidRDefault="00F25605" w:rsidP="00C377D8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897D15">
        <w:rPr>
          <w:rFonts w:ascii="Times New Roman" w:hAnsi="Times New Roman"/>
          <w:b/>
          <w:sz w:val="28"/>
          <w:szCs w:val="28"/>
        </w:rPr>
        <w:t>ИНВЕСТИЦИОННАЯ ПОЛИТИКА</w:t>
      </w:r>
    </w:p>
    <w:p w:rsidR="00553A46" w:rsidRPr="00897D15" w:rsidRDefault="00553A46" w:rsidP="00553A4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Администрация Минераловодского городского округа на протяжении всего периода осуществляет комплекс мер по формированию благоприятного инвестиционного климата на территории округа, для этого:</w:t>
      </w:r>
    </w:p>
    <w:p w:rsidR="007A02CD" w:rsidRPr="00897D15" w:rsidRDefault="007A02CD" w:rsidP="007A02CD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ab/>
      </w:r>
      <w:bookmarkStart w:id="1" w:name="_Toc55713878"/>
      <w:bookmarkStart w:id="2" w:name="_Toc57705708"/>
      <w:bookmarkStart w:id="3" w:name="_Toc58133154"/>
      <w:bookmarkStart w:id="4" w:name="_Toc59441265"/>
      <w:bookmarkStart w:id="5" w:name="_Toc78284551"/>
      <w:r w:rsidRPr="00897D15">
        <w:rPr>
          <w:rFonts w:ascii="Times New Roman" w:hAnsi="Times New Roman"/>
          <w:sz w:val="28"/>
          <w:szCs w:val="28"/>
        </w:rPr>
        <w:t xml:space="preserve">- </w:t>
      </w:r>
      <w:r w:rsidRPr="00897D15">
        <w:rPr>
          <w:rFonts w:ascii="Times New Roman" w:hAnsi="Times New Roman"/>
          <w:bCs/>
          <w:sz w:val="28"/>
          <w:szCs w:val="28"/>
        </w:rPr>
        <w:t xml:space="preserve">внедрен Стандарт деятельности администрации  </w:t>
      </w:r>
      <w:r w:rsidRPr="00897D1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897D15">
        <w:rPr>
          <w:rFonts w:ascii="Times New Roman" w:hAnsi="Times New Roman"/>
          <w:bCs/>
          <w:sz w:val="28"/>
          <w:szCs w:val="28"/>
        </w:rPr>
        <w:t xml:space="preserve"> по обеспечению благоприятного инвестиционного климата в Минераловодском городском округе:</w:t>
      </w:r>
    </w:p>
    <w:p w:rsidR="007A02CD" w:rsidRPr="00897D15" w:rsidRDefault="007A02CD" w:rsidP="007A02CD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 </w:t>
      </w:r>
      <w:r w:rsidRPr="00897D15">
        <w:rPr>
          <w:rFonts w:ascii="Times New Roman" w:hAnsi="Times New Roman"/>
          <w:sz w:val="28"/>
          <w:szCs w:val="28"/>
        </w:rPr>
        <w:tab/>
        <w:t xml:space="preserve">утвержден </w:t>
      </w:r>
      <w:bookmarkEnd w:id="1"/>
      <w:bookmarkEnd w:id="2"/>
      <w:bookmarkEnd w:id="3"/>
      <w:bookmarkEnd w:id="4"/>
      <w:bookmarkEnd w:id="5"/>
      <w:r w:rsidRPr="00897D15">
        <w:rPr>
          <w:rFonts w:ascii="Times New Roman" w:hAnsi="Times New Roman"/>
          <w:sz w:val="28"/>
          <w:szCs w:val="28"/>
        </w:rPr>
        <w:t>перечень инвестиционных проектов реализуемых и планируемых к реализации на территории Минераловодского городского округа;</w:t>
      </w:r>
    </w:p>
    <w:p w:rsidR="007A02CD" w:rsidRPr="00897D15" w:rsidRDefault="007A02CD" w:rsidP="007A02CD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ab/>
        <w:t>создан координационный Совет по улучшению инвестиционного климата в Минераловодском городском округе;</w:t>
      </w:r>
    </w:p>
    <w:p w:rsidR="007A02CD" w:rsidRPr="00897D15" w:rsidRDefault="007A02CD" w:rsidP="007A02CD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ab/>
        <w:t>разработан Инвестиционный паспорт Минераловодского городского округа;</w:t>
      </w:r>
    </w:p>
    <w:p w:rsidR="007A02CD" w:rsidRPr="00897D15" w:rsidRDefault="007A02CD" w:rsidP="007A02CD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ab/>
        <w:t>утверждена Инвестиционная стратегия Минераловодского городского округа до 2030 года;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разработан Инвестиционный Атлас;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дополнительно ведется реестр свободных объектов (помещений) для </w:t>
      </w:r>
      <w:r w:rsidRPr="00897D15">
        <w:rPr>
          <w:rFonts w:ascii="Times New Roman" w:hAnsi="Times New Roman"/>
          <w:sz w:val="28"/>
          <w:szCs w:val="28"/>
        </w:rPr>
        <w:lastRenderedPageBreak/>
        <w:t>возможного использования при реализации инвестиционных проектов;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заключено соглашение с ГУП СК</w:t>
      </w:r>
      <w:r w:rsidRPr="00897D15">
        <w:rPr>
          <w:rFonts w:ascii="Times New Roman" w:hAnsi="Times New Roman"/>
          <w:bCs/>
          <w:sz w:val="28"/>
          <w:szCs w:val="28"/>
          <w:lang w:eastAsia="ar-SA"/>
        </w:rPr>
        <w:t xml:space="preserve"> «Корпорация развития Ставропольского края» </w:t>
      </w:r>
      <w:r w:rsidRPr="00897D15">
        <w:rPr>
          <w:rFonts w:ascii="Times New Roman" w:hAnsi="Times New Roman"/>
          <w:sz w:val="28"/>
          <w:szCs w:val="28"/>
        </w:rPr>
        <w:t>№ 22 от 25.07.2016г. о порядке взаимодействия в сфере обеспечения реализации регламента сопровождения инвестиционных проектов, реализуемых и (или) планируемых к реализации на территории Ставропольского края, по принципу «одного окна»</w:t>
      </w:r>
      <w:r w:rsidRPr="00897D15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92789D" w:rsidRPr="00116D48" w:rsidRDefault="0092789D" w:rsidP="00927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789D">
        <w:rPr>
          <w:rFonts w:ascii="Times New Roman" w:hAnsi="Times New Roman"/>
          <w:sz w:val="28"/>
          <w:szCs w:val="28"/>
        </w:rPr>
        <w:t>В</w:t>
      </w:r>
      <w:r w:rsidRPr="00897D15">
        <w:rPr>
          <w:rFonts w:ascii="Times New Roman" w:hAnsi="Times New Roman"/>
          <w:sz w:val="28"/>
          <w:szCs w:val="28"/>
        </w:rPr>
        <w:t xml:space="preserve"> 2016 год</w:t>
      </w:r>
      <w:r w:rsidRPr="0092789D">
        <w:rPr>
          <w:rFonts w:ascii="Times New Roman" w:hAnsi="Times New Roman"/>
          <w:sz w:val="28"/>
          <w:szCs w:val="28"/>
        </w:rPr>
        <w:t xml:space="preserve">у </w:t>
      </w:r>
      <w:r w:rsidRPr="00897D15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объем инвестиций составит </w:t>
      </w:r>
      <w:r w:rsidRPr="0092789D">
        <w:rPr>
          <w:rFonts w:ascii="Times New Roman" w:hAnsi="Times New Roman"/>
          <w:sz w:val="28"/>
          <w:szCs w:val="28"/>
        </w:rPr>
        <w:t xml:space="preserve">2 351,6 </w:t>
      </w:r>
      <w:r w:rsidRPr="00897D15">
        <w:rPr>
          <w:rFonts w:ascii="Times New Roman" w:hAnsi="Times New Roman"/>
          <w:sz w:val="28"/>
          <w:szCs w:val="28"/>
        </w:rPr>
        <w:t>млн. рублей</w:t>
      </w:r>
      <w:r w:rsidRPr="00116D48">
        <w:rPr>
          <w:rFonts w:ascii="Times New Roman" w:hAnsi="Times New Roman"/>
          <w:sz w:val="28"/>
          <w:szCs w:val="28"/>
        </w:rPr>
        <w:t xml:space="preserve"> или 11</w:t>
      </w:r>
      <w:r w:rsidRPr="0092789D">
        <w:rPr>
          <w:rFonts w:ascii="Times New Roman" w:hAnsi="Times New Roman"/>
          <w:sz w:val="28"/>
          <w:szCs w:val="28"/>
        </w:rPr>
        <w:t>4</w:t>
      </w:r>
      <w:r w:rsidRPr="00116D48">
        <w:rPr>
          <w:rFonts w:ascii="Times New Roman" w:hAnsi="Times New Roman"/>
          <w:sz w:val="28"/>
          <w:szCs w:val="28"/>
        </w:rPr>
        <w:t>,</w:t>
      </w:r>
      <w:r w:rsidRPr="0092789D">
        <w:rPr>
          <w:rFonts w:ascii="Times New Roman" w:hAnsi="Times New Roman"/>
          <w:sz w:val="28"/>
          <w:szCs w:val="28"/>
        </w:rPr>
        <w:t>7</w:t>
      </w:r>
      <w:r w:rsidRPr="00116D48">
        <w:rPr>
          <w:rFonts w:ascii="Times New Roman" w:hAnsi="Times New Roman"/>
          <w:sz w:val="28"/>
          <w:szCs w:val="28"/>
        </w:rPr>
        <w:t>%</w:t>
      </w:r>
      <w:r w:rsidRPr="00897D15">
        <w:rPr>
          <w:rFonts w:ascii="Times New Roman" w:hAnsi="Times New Roman"/>
          <w:sz w:val="28"/>
          <w:szCs w:val="28"/>
        </w:rPr>
        <w:t xml:space="preserve"> к соответствующему периоду 2015 года</w:t>
      </w:r>
      <w:r w:rsidRPr="00116D48">
        <w:rPr>
          <w:rFonts w:ascii="Times New Roman" w:hAnsi="Times New Roman"/>
          <w:sz w:val="28"/>
          <w:szCs w:val="28"/>
        </w:rPr>
        <w:t xml:space="preserve">. </w:t>
      </w:r>
    </w:p>
    <w:p w:rsidR="007A02CD" w:rsidRPr="00897D15" w:rsidRDefault="007A02CD" w:rsidP="007A02CD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97D15">
        <w:rPr>
          <w:b/>
          <w:sz w:val="28"/>
          <w:szCs w:val="28"/>
        </w:rPr>
        <w:t>На территории Минераловодского городского округа реализуются следующие инвестиционные проекты:</w:t>
      </w:r>
    </w:p>
    <w:p w:rsidR="007A02CD" w:rsidRPr="00897D15" w:rsidRDefault="007A02CD" w:rsidP="007A02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Предприятием ОАО «Международный аэропорт Минеральные Воды» проводится реконструкция аэровокзального комплекса в аэропорту Минеральные Воды (реконструкция павильонов прибытия внутренних и международных авиалиний со встроенным павильоном для встречающих аэропортового комплекса Минеральные воды). Стоимость проекта 804,5 млн.рублей. За отчетный период освоено 139,17 млн. рублей, из них 60,0 млн. рублей из федерального бюджета. В настоящее время заключен договор с подрядчиком ООО «Зет </w:t>
      </w:r>
      <w:proofErr w:type="spellStart"/>
      <w:r w:rsidRPr="00897D15">
        <w:rPr>
          <w:rFonts w:ascii="Times New Roman" w:hAnsi="Times New Roman"/>
          <w:sz w:val="28"/>
          <w:szCs w:val="28"/>
        </w:rPr>
        <w:t>Эсстрой</w:t>
      </w:r>
      <w:proofErr w:type="spellEnd"/>
      <w:r w:rsidRPr="00897D15">
        <w:rPr>
          <w:rFonts w:ascii="Times New Roman" w:hAnsi="Times New Roman"/>
          <w:sz w:val="28"/>
          <w:szCs w:val="28"/>
        </w:rPr>
        <w:t>» на сумму 577,28 млн. рублей. Выполнены общестроительные работы на 91%.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Группой компаний  «АГРИКО»  - одним из крупнейших агропромышленных холдингов в России,</w:t>
      </w:r>
      <w:r w:rsidRPr="00897D1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897D15">
        <w:rPr>
          <w:rStyle w:val="apple-converted-space"/>
          <w:color w:val="000000"/>
          <w:sz w:val="23"/>
          <w:szCs w:val="23"/>
        </w:rPr>
        <w:t> </w:t>
      </w:r>
      <w:r w:rsidRPr="00897D15">
        <w:rPr>
          <w:rFonts w:ascii="Times New Roman" w:hAnsi="Times New Roman"/>
          <w:sz w:val="28"/>
          <w:szCs w:val="28"/>
        </w:rPr>
        <w:t xml:space="preserve">начата реализация инвестиционного проекта «Строительство регионального индустриального парка «АПП «Ставрополье» на земельном участке площадью 195,6 га вблизи села Ульяновка Минераловодского городского округа.  Стоимость проекта 52 млрд. рублей. </w:t>
      </w:r>
      <w:r w:rsidRPr="00897D15">
        <w:rPr>
          <w:rFonts w:ascii="Times New Roman" w:hAnsi="Times New Roman"/>
          <w:sz w:val="28"/>
          <w:szCs w:val="28"/>
          <w:lang w:bidi="en-US"/>
        </w:rPr>
        <w:t>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</w:t>
      </w:r>
      <w:r w:rsidRPr="00897D15">
        <w:rPr>
          <w:rFonts w:ascii="Times New Roman" w:hAnsi="Times New Roman"/>
          <w:bCs/>
          <w:sz w:val="28"/>
          <w:szCs w:val="28"/>
        </w:rPr>
        <w:t xml:space="preserve">лодоовощной комплекс с возможностью хранения и первичной переработкой  сельскохозяйственной продукции, </w:t>
      </w:r>
      <w:r w:rsidRPr="00897D15">
        <w:rPr>
          <w:rFonts w:ascii="Times New Roman" w:hAnsi="Times New Roman"/>
          <w:sz w:val="28"/>
          <w:szCs w:val="28"/>
          <w:lang w:bidi="en-US"/>
        </w:rPr>
        <w:t>в дальнейшем с возможностью строительства теплиц по выращиванию плодоовощной продукции; с</w:t>
      </w:r>
      <w:r w:rsidRPr="00897D15">
        <w:rPr>
          <w:rFonts w:ascii="Times New Roman" w:hAnsi="Times New Roman"/>
          <w:sz w:val="28"/>
          <w:szCs w:val="28"/>
        </w:rPr>
        <w:t>троительство завода по изготовлению замороженного картофеля фри и мясоперерабатывающего завода.</w:t>
      </w:r>
      <w:r w:rsidRPr="00897D15">
        <w:rPr>
          <w:rFonts w:ascii="Times New Roman" w:hAnsi="Times New Roman"/>
        </w:rPr>
        <w:t xml:space="preserve">  </w:t>
      </w:r>
      <w:r w:rsidRPr="00897D15">
        <w:rPr>
          <w:rFonts w:ascii="Times New Roman" w:hAnsi="Times New Roman"/>
          <w:sz w:val="28"/>
          <w:szCs w:val="28"/>
        </w:rPr>
        <w:t>Освоено всего с начала проекта – 1800 млн. рублей, в том числе за 2016 год – 538,43 млн.рублей.</w:t>
      </w:r>
    </w:p>
    <w:p w:rsidR="007A02CD" w:rsidRPr="00897D15" w:rsidRDefault="007A02CD" w:rsidP="007A02CD">
      <w:pPr>
        <w:pStyle w:val="14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897D15">
        <w:rPr>
          <w:rFonts w:ascii="Times New Roman" w:hAnsi="Times New Roman" w:cs="Times New Roman"/>
          <w:sz w:val="28"/>
          <w:szCs w:val="28"/>
        </w:rPr>
        <w:t>Плодообъединение</w:t>
      </w:r>
      <w:proofErr w:type="spellEnd"/>
      <w:r w:rsidRPr="00897D15">
        <w:rPr>
          <w:rFonts w:ascii="Times New Roman" w:hAnsi="Times New Roman" w:cs="Times New Roman"/>
          <w:sz w:val="28"/>
          <w:szCs w:val="28"/>
        </w:rPr>
        <w:t xml:space="preserve"> «Сады Ставрополья» в с. Гражданское Минераловодского городского округа начата реализация проекта «Создание центра промышленного </w:t>
      </w:r>
      <w:proofErr w:type="spellStart"/>
      <w:r w:rsidRPr="00897D15">
        <w:rPr>
          <w:rFonts w:ascii="Times New Roman" w:hAnsi="Times New Roman" w:cs="Times New Roman"/>
          <w:sz w:val="28"/>
          <w:szCs w:val="28"/>
        </w:rPr>
        <w:t>питомниководства</w:t>
      </w:r>
      <w:proofErr w:type="spellEnd"/>
      <w:r w:rsidRPr="00897D15">
        <w:rPr>
          <w:rFonts w:ascii="Times New Roman" w:hAnsi="Times New Roman" w:cs="Times New Roman"/>
          <w:sz w:val="28"/>
          <w:szCs w:val="28"/>
        </w:rPr>
        <w:t xml:space="preserve">» </w:t>
      </w:r>
      <w:r w:rsidRPr="00897D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97D15">
        <w:rPr>
          <w:rFonts w:ascii="Times New Roman" w:hAnsi="Times New Roman" w:cs="Times New Roman"/>
          <w:sz w:val="28"/>
          <w:szCs w:val="28"/>
        </w:rPr>
        <w:t xml:space="preserve">это </w:t>
      </w:r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единственное предприятие в Ставропольском крае, занимающееся выращиванием безвирусного посадочного материала плодовых деревьев для закладки садов.</w:t>
      </w:r>
      <w:r w:rsidRPr="00897D15">
        <w:rPr>
          <w:rFonts w:ascii="Times New Roman" w:hAnsi="Times New Roman" w:cs="Times New Roman"/>
          <w:sz w:val="28"/>
          <w:szCs w:val="28"/>
        </w:rPr>
        <w:t xml:space="preserve"> Стоимость проекта – около 2,0 млрд. рублей.</w:t>
      </w:r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Общая площадь земель, используемых предприятием, составляет 2 267 га, в том числе с/х угодья 2 145 га. Площадь плодового питомника по состоянию на 01.01.2017 г. составляет 61 га, в т.ч. 44 га саженцев яблони и маточник клоновых подвоев 17га. В 2016 г. было произведено здоровых безвирусных саженцев яблони 780 тыс. штук, реализовано 242 тыс. штук. В 2016 г. заключен договор о сотрудничестве с ФГБНУ «ФНЦ им. И.В. Мичурина»</w:t>
      </w:r>
      <w:r w:rsidRPr="00897D15">
        <w:rPr>
          <w:rFonts w:ascii="Times New Roman" w:hAnsi="Times New Roman" w:cs="Times New Roman"/>
          <w:sz w:val="28"/>
          <w:szCs w:val="28"/>
        </w:rPr>
        <w:t>,</w:t>
      </w:r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рамках которого планируется создание центра дополнительной подготовки специалистов в области садоводства.</w:t>
      </w:r>
      <w:r w:rsidRPr="00897D15">
        <w:rPr>
          <w:rFonts w:ascii="Times New Roman" w:hAnsi="Times New Roman" w:cs="Times New Roman"/>
          <w:sz w:val="28"/>
          <w:szCs w:val="28"/>
        </w:rPr>
        <w:tab/>
      </w:r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2016 г. ООО «</w:t>
      </w:r>
      <w:proofErr w:type="spellStart"/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Плодообъединение</w:t>
      </w:r>
      <w:proofErr w:type="spellEnd"/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«Сады Ставрополья» получило государственной </w:t>
      </w:r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поддержки из бюджетов всех уровней 28,4 млн. рублей. В 2017 г. планируется произвести высокопродуктивных безвирусных саженцев более 1 млн. штук. В период до 2020 г. планируется достижение выхода готового безвирусного посадочного материала на уровень не менее 5 млн. штук.</w:t>
      </w:r>
      <w:r w:rsidRPr="00897D1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ближайших планах предприятия строительство </w:t>
      </w:r>
      <w:proofErr w:type="spellStart"/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саженцехранилища</w:t>
      </w:r>
      <w:proofErr w:type="spellEnd"/>
      <w:r w:rsidRPr="00897D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современной лаборатории.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ОАО «Корпорацией Развития Северного Кавказа» продолжается </w:t>
      </w:r>
      <w:r w:rsidRPr="00897D15">
        <w:rPr>
          <w:rFonts w:ascii="Times New Roman" w:hAnsi="Times New Roman"/>
          <w:spacing w:val="-6"/>
          <w:sz w:val="28"/>
          <w:szCs w:val="28"/>
        </w:rPr>
        <w:t xml:space="preserve">реализация  инвестиционного проекта </w:t>
      </w:r>
      <w:r w:rsidRPr="00897D15">
        <w:rPr>
          <w:rFonts w:ascii="Times New Roman" w:hAnsi="Times New Roman"/>
          <w:sz w:val="28"/>
          <w:szCs w:val="28"/>
        </w:rPr>
        <w:t>«Строительство  м</w:t>
      </w:r>
      <w:r w:rsidRPr="00897D15">
        <w:rPr>
          <w:rFonts w:ascii="Times New Roman" w:hAnsi="Times New Roman"/>
          <w:sz w:val="28"/>
          <w:szCs w:val="28"/>
          <w:shd w:val="clear" w:color="auto" w:fill="FFFFFF"/>
        </w:rPr>
        <w:t xml:space="preserve">ногофункционального выставочного комплекса в Кавказских Минеральных Водах», крупнейшего в СКФО, который предусматривает 10 тысяч кв. м. крытых выставочных и 15 тысяч кв. м. открытых выставочных площадей, а также 36 тысяч кв. м. открытой благоустроенной парковки, рассчитанной на две тысячи автомобилей. Стоимость инвестиционного проекта – 5,1 млрд. рублей. Общая площадь земельного участка </w:t>
      </w:r>
      <w:smartTag w:uri="urn:schemas-microsoft-com:office:smarttags" w:element="metricconverter">
        <w:smartTagPr>
          <w:attr w:name="ProductID" w:val="20,17 га"/>
        </w:smartTagPr>
        <w:r w:rsidRPr="00897D15">
          <w:rPr>
            <w:rFonts w:ascii="Times New Roman" w:hAnsi="Times New Roman"/>
            <w:sz w:val="28"/>
            <w:szCs w:val="28"/>
            <w:shd w:val="clear" w:color="auto" w:fill="FFFFFF"/>
          </w:rPr>
          <w:t>20,17 га</w:t>
        </w:r>
      </w:smartTag>
      <w:r w:rsidRPr="00897D15">
        <w:rPr>
          <w:rFonts w:ascii="Times New Roman" w:hAnsi="Times New Roman"/>
          <w:sz w:val="28"/>
          <w:szCs w:val="28"/>
          <w:shd w:val="clear" w:color="auto" w:fill="FFFFFF"/>
        </w:rPr>
        <w:t>. Всего с начала проекта освоено инвестиций  - 4417,4 млн. рублей, в том числе з</w:t>
      </w:r>
      <w:r w:rsidRPr="00897D15">
        <w:rPr>
          <w:rFonts w:ascii="Times New Roman" w:hAnsi="Times New Roman"/>
          <w:sz w:val="28"/>
          <w:szCs w:val="28"/>
        </w:rPr>
        <w:t xml:space="preserve">а 2016 год – 107,7 млн. рублей. Срок сдачи проекта планируется в 2017 году. 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Продолжается строительство 2-ой очереди Минераловодского завода виноградных вин. В состав нового Производственного корпуса общей площадью 6 998,6 кв.м будут входить: цех розлива, склад комплектующих, производственная лаборатория, офисные помещения. Суммарная мощность завода составит более 40 млн. литров в год. Стоимость проекта – 400,0 млн.рублей. Всего с начала реализации проекта освоено – 185,7 млн.рублей, в том числе за 2016 год – 5,7 млн.рублей.</w:t>
      </w:r>
    </w:p>
    <w:p w:rsidR="007A02CD" w:rsidRPr="00897D15" w:rsidRDefault="007A02CD" w:rsidP="007A02CD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97D15">
        <w:rPr>
          <w:sz w:val="28"/>
          <w:szCs w:val="28"/>
        </w:rPr>
        <w:tab/>
        <w:t xml:space="preserve">На территории Минераловодского городского округа создан логистический </w:t>
      </w:r>
      <w:proofErr w:type="gramStart"/>
      <w:r w:rsidRPr="00897D15">
        <w:rPr>
          <w:sz w:val="28"/>
          <w:szCs w:val="28"/>
        </w:rPr>
        <w:t>центр  склада</w:t>
      </w:r>
      <w:proofErr w:type="gramEnd"/>
      <w:r w:rsidRPr="00897D15">
        <w:rPr>
          <w:sz w:val="28"/>
          <w:szCs w:val="28"/>
        </w:rPr>
        <w:t xml:space="preserve"> класса А, расположенный на участке площадью </w:t>
      </w:r>
      <w:smartTag w:uri="urn:schemas-microsoft-com:office:smarttags" w:element="metricconverter">
        <w:smartTagPr>
          <w:attr w:name="ProductID" w:val="8,95 га"/>
        </w:smartTagPr>
        <w:r w:rsidRPr="00897D15">
          <w:rPr>
            <w:sz w:val="28"/>
            <w:szCs w:val="28"/>
          </w:rPr>
          <w:t>8,95 га</w:t>
        </w:r>
      </w:smartTag>
      <w:r w:rsidRPr="00897D15">
        <w:rPr>
          <w:sz w:val="28"/>
          <w:szCs w:val="28"/>
        </w:rPr>
        <w:t xml:space="preserve"> в восточной части города Минеральные Воды (промышленная зона) в непосредственной близости от автомагистрали М-29 «Кавказ». Площадь застройки – 55,4 тыс.кв.м. Стоимость проекта – 1,28 млрд. рублей.  Введена в эксплуатацию первая очередь объекта – складские помещения класса «А» площадью 27,0 тыс. кв. м. Освоено всего с начала проекта – 750,0</w:t>
      </w:r>
      <w:r w:rsidRPr="00897D15">
        <w:rPr>
          <w:sz w:val="28"/>
          <w:szCs w:val="28"/>
          <w:u w:val="single"/>
        </w:rPr>
        <w:t xml:space="preserve"> </w:t>
      </w:r>
      <w:r w:rsidRPr="00897D15">
        <w:rPr>
          <w:sz w:val="28"/>
          <w:szCs w:val="28"/>
        </w:rPr>
        <w:t>млн. рублей. Загрузка складских помещений 100%, из них на долгосрочной аренде – 50%.</w:t>
      </w:r>
    </w:p>
    <w:p w:rsidR="007A02CD" w:rsidRPr="00897D15" w:rsidRDefault="007A02CD" w:rsidP="007A02C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7D15"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ведутся переговоры по строительству второй очереди складов ЗАО «Кулон-Югрос».</w:t>
      </w:r>
    </w:p>
    <w:p w:rsidR="007A02CD" w:rsidRPr="00897D15" w:rsidRDefault="007A02CD" w:rsidP="007A02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в </w:t>
      </w:r>
      <w:proofErr w:type="spellStart"/>
      <w:r w:rsidRPr="00897D15">
        <w:rPr>
          <w:rFonts w:ascii="Times New Roman" w:hAnsi="Times New Roman"/>
          <w:sz w:val="28"/>
          <w:szCs w:val="28"/>
        </w:rPr>
        <w:t>с.Прикумское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ООО «Сады Бештау» начата реализация инвестиционного проекта «Строительство плодохранилища на 10000 тонн с созданием сырьевой базы (сад 300 га)». Новое строительство плодохранилища по современным технологиям (</w:t>
      </w:r>
      <w:r w:rsidRPr="00897D15">
        <w:rPr>
          <w:rFonts w:ascii="Times New Roman" w:hAnsi="Times New Roman"/>
          <w:sz w:val="28"/>
          <w:szCs w:val="28"/>
          <w:lang w:val="en-US"/>
        </w:rPr>
        <w:t>ULO</w:t>
      </w:r>
      <w:r w:rsidRPr="00897D15">
        <w:rPr>
          <w:rFonts w:ascii="Times New Roman" w:hAnsi="Times New Roman"/>
          <w:sz w:val="28"/>
          <w:szCs w:val="28"/>
        </w:rPr>
        <w:t xml:space="preserve">) с регулируемой газовой средой обеспечивает длительное хранение плодов. Стоимость проекта – 709,9 млн. рублей. Всего освоено 6,0 млн.рублей. </w:t>
      </w:r>
    </w:p>
    <w:p w:rsidR="00533E2F" w:rsidRPr="00533E2F" w:rsidRDefault="00533E2F" w:rsidP="00533E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3E2F">
        <w:rPr>
          <w:rFonts w:ascii="Times New Roman" w:hAnsi="Times New Roman"/>
          <w:sz w:val="28"/>
          <w:szCs w:val="28"/>
        </w:rPr>
        <w:t>Предприятием ПАО «Ставропласт» продолжается реализация инвестиционного проекта «Наращивание мощностей, производственная площадка ПАО «Ставропласт». За отчетный период 2016 года предприятием освоено 51,4 млн. рублей. В 2016 году была запущена и вышла на полную мощность линия по производству полипропиленовых мешков «</w:t>
      </w:r>
      <w:proofErr w:type="spellStart"/>
      <w:r w:rsidRPr="00533E2F">
        <w:rPr>
          <w:rFonts w:ascii="Times New Roman" w:hAnsi="Times New Roman"/>
          <w:sz w:val="28"/>
          <w:szCs w:val="28"/>
        </w:rPr>
        <w:t>Старлингер</w:t>
      </w:r>
      <w:proofErr w:type="spellEnd"/>
      <w:r w:rsidRPr="00533E2F">
        <w:rPr>
          <w:rFonts w:ascii="Times New Roman" w:hAnsi="Times New Roman"/>
          <w:sz w:val="28"/>
          <w:szCs w:val="28"/>
        </w:rPr>
        <w:t>», з</w:t>
      </w:r>
      <w:r w:rsidRPr="00533E2F">
        <w:rPr>
          <w:rFonts w:ascii="Times New Roman" w:hAnsi="Times New Roman"/>
          <w:sz w:val="28"/>
        </w:rPr>
        <w:t>авершен  монтаж второй линии  по производству  полипропиленовых мешков BSW, п</w:t>
      </w:r>
      <w:r w:rsidRPr="00533E2F">
        <w:rPr>
          <w:rFonts w:ascii="Times New Roman" w:hAnsi="Times New Roman"/>
          <w:sz w:val="28"/>
          <w:szCs w:val="28"/>
        </w:rPr>
        <w:t xml:space="preserve">риобретено оборудование для нанесения печати на полипропиленовую ткань, приобретена машина </w:t>
      </w:r>
      <w:proofErr w:type="spellStart"/>
      <w:r w:rsidRPr="00533E2F">
        <w:rPr>
          <w:rFonts w:ascii="Times New Roman" w:hAnsi="Times New Roman"/>
          <w:sz w:val="28"/>
          <w:szCs w:val="28"/>
        </w:rPr>
        <w:t>инжекционно</w:t>
      </w:r>
      <w:proofErr w:type="spellEnd"/>
      <w:r w:rsidRPr="00533E2F">
        <w:rPr>
          <w:rFonts w:ascii="Times New Roman" w:hAnsi="Times New Roman"/>
          <w:sz w:val="28"/>
          <w:szCs w:val="28"/>
        </w:rPr>
        <w:t xml:space="preserve">-литьевая для герметичной укупорки </w:t>
      </w:r>
      <w:r w:rsidRPr="00533E2F">
        <w:rPr>
          <w:rFonts w:ascii="Times New Roman" w:hAnsi="Times New Roman"/>
          <w:sz w:val="28"/>
          <w:szCs w:val="28"/>
        </w:rPr>
        <w:lastRenderedPageBreak/>
        <w:t xml:space="preserve">крышками бутылок.   </w:t>
      </w:r>
    </w:p>
    <w:p w:rsidR="0002447D" w:rsidRDefault="0002447D" w:rsidP="00C377D8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5605" w:rsidRPr="00897D15" w:rsidRDefault="00F25605" w:rsidP="00C377D8">
      <w:pPr>
        <w:shd w:val="clear" w:color="auto" w:fill="FFFFFF"/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97D15">
        <w:rPr>
          <w:rFonts w:ascii="Times New Roman" w:hAnsi="Times New Roman"/>
          <w:b/>
          <w:bCs/>
          <w:sz w:val="28"/>
          <w:szCs w:val="28"/>
        </w:rPr>
        <w:t>Малое и среднее предпринимательство</w:t>
      </w:r>
    </w:p>
    <w:p w:rsidR="00F25605" w:rsidRPr="00897D15" w:rsidRDefault="00F25605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 xml:space="preserve">На территории </w:t>
      </w:r>
      <w:r w:rsidRPr="00F5705F"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 по состоянию на 01.01.2017 г.</w:t>
      </w:r>
      <w:r w:rsidRPr="00F5705F">
        <w:rPr>
          <w:rFonts w:ascii="Times New Roman" w:hAnsi="Times New Roman"/>
          <w:sz w:val="28"/>
          <w:szCs w:val="28"/>
        </w:rPr>
        <w:t xml:space="preserve"> действуют: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- 2407 юридических лиц, филиалов и представительств;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- 4045 субъектов, осуществляющих хозяйственную деятельность без образования юридического лица, в том числе: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индивидуальных предпринимателей – 3837;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главы КФХ – 181.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Число малых и средних предприятий, включая микропредприятия – 5372, в том числе по отдельным видам экономической деятельности: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обрабатывающие производства - 645;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строительство - 698;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оптовая и розничная торговля, ремонт автотранспортных средств, мотоциклов, бытовых изделий и предметов личного пользования – 2235;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транспорт и связь - 317;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операции с недвижимым имуществом, аренда и предоставление услуг - 876;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- прочие - 601.</w:t>
      </w:r>
    </w:p>
    <w:p w:rsidR="00F5705F" w:rsidRPr="00F5705F" w:rsidRDefault="00F5705F" w:rsidP="00F5705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 xml:space="preserve">Среднесписочная численность работников на малых и средних предприятиях, осуществляющих свою деятельность на территории </w:t>
      </w:r>
      <w:r w:rsidRPr="00F5705F"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</w:t>
      </w:r>
      <w:r w:rsidRPr="00F5705F">
        <w:rPr>
          <w:rFonts w:ascii="Times New Roman" w:hAnsi="Times New Roman"/>
          <w:sz w:val="28"/>
          <w:szCs w:val="28"/>
        </w:rPr>
        <w:t xml:space="preserve"> составляет 14 950 человек.</w:t>
      </w:r>
    </w:p>
    <w:p w:rsidR="00F5705F" w:rsidRPr="00F5705F" w:rsidRDefault="00F5705F" w:rsidP="00F5705F">
      <w:pPr>
        <w:ind w:firstLine="715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в 2016 году прошло сплошное федеральное статистическое наблюдение за деятельностью субъектов малого и среднего предпринимательства. </w:t>
      </w:r>
    </w:p>
    <w:p w:rsidR="00F5705F" w:rsidRPr="00F5705F" w:rsidRDefault="00F5705F" w:rsidP="00F5705F">
      <w:pPr>
        <w:ind w:firstLine="715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 xml:space="preserve">По итогам сплошного федерального статистического наблюдения за деятельностью субъектов малого и среднего предпринимательства Минераловодский городской округ занял 15 место в крае из 34 муниципальных образований, отчитались 615 малых предприятий и 3469 индивидуальных предпринимателей, что составляет 74 % от общего количества субъектов малого бизнеса. </w:t>
      </w:r>
    </w:p>
    <w:p w:rsidR="00F5705F" w:rsidRPr="00F5705F" w:rsidRDefault="00F5705F" w:rsidP="00F5705F">
      <w:pPr>
        <w:ind w:firstLine="715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В феврале 2016 года расширенное заседание координационного Совета по развитию малого и среднего предпринимательства при администрации Минераловодского городского округа на котором выступили представители Торгово-промышленной палаты Ставропольского края по теме: «Кадастровая стоимость земельных участков: Порядок определения – Изменения – Обжалование. Также проведено 3 заседания координационного Совета по развитию малого и среднего предпринимательства по вопросу сплошного федерального статистического наблюдения за деятельностью субъектов малого и среднего предпринимательства и о применении штрафных санкциях в случаи не предоставления данных. Всего на заседаниях присутствовали 182 представителя малого и среднего предпринимательства.</w:t>
      </w:r>
    </w:p>
    <w:p w:rsidR="00F5705F" w:rsidRPr="00F5705F" w:rsidRDefault="00F5705F" w:rsidP="00F5705F">
      <w:pPr>
        <w:ind w:firstLine="715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 xml:space="preserve">В марте 2016 года в администрации г. Ессентуки состоялась торжественная церемония награждения победителей районного этапа Национальной премии в области предпринимательской деятельности «Золотой </w:t>
      </w:r>
      <w:r w:rsidRPr="00F5705F">
        <w:rPr>
          <w:rFonts w:ascii="Times New Roman" w:hAnsi="Times New Roman"/>
          <w:sz w:val="28"/>
          <w:szCs w:val="28"/>
        </w:rPr>
        <w:lastRenderedPageBreak/>
        <w:t>Меркурий», который ежегодно проводится Торгово-промышленной палатой Ставропольского края.   Победителями районного этапа конкурса стали 5 субъектов малого и среднего предпринимательства Минераловодского городского округа, а также Минераловодский городской округ в номинации «Успешный старт».</w:t>
      </w:r>
    </w:p>
    <w:p w:rsidR="00F5705F" w:rsidRPr="00F5705F" w:rsidRDefault="00F5705F" w:rsidP="00F570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</w:rPr>
        <w:t>27 мая 2016 года в конференц-зале правительства Ставропольского края состоялась торжественная церемония награждения победителей конкурса «Предприниматель года», который ежегодно проводится Министерством экономического развития Ставропольского края. Победителем конкурса от Минераловодского городского округа стал ООО ГК «Отель-Кавказ» в номинации «За наибольший вклад в социальное развитие муниципального образования» был награжден дипломом победителя.</w:t>
      </w:r>
    </w:p>
    <w:p w:rsidR="00F5705F" w:rsidRPr="00F5705F" w:rsidRDefault="00F5705F" w:rsidP="00F5705F">
      <w:pPr>
        <w:pStyle w:val="aa"/>
        <w:spacing w:after="0"/>
        <w:ind w:firstLine="720"/>
        <w:jc w:val="both"/>
        <w:rPr>
          <w:rFonts w:eastAsia="Times New Roman"/>
          <w:sz w:val="28"/>
          <w:szCs w:val="28"/>
        </w:rPr>
      </w:pPr>
      <w:r w:rsidRPr="00F5705F">
        <w:rPr>
          <w:sz w:val="28"/>
          <w:szCs w:val="28"/>
        </w:rPr>
        <w:t xml:space="preserve">В целях обеспечения и поддержки благоприятных условий для развития малого и среднего предпринимательства на территории Минераловодского городского округа действует подпрограмма «Развитие субъектов малого и среднего предпринимательства» муниципальной программы Минераловодского городского округа «Развитие экономики». На реализацию подпрограммы в бюджете Минераловодского городского округа            выделено – 100,0 тыс. рублей на организацию и проведение мероприятия, посвященного празднованию профессионального праздника «День российского предпринимателя», и на проведение ежегодного конкурса «Предприниматель года». </w:t>
      </w:r>
      <w:r w:rsidRPr="00F5705F">
        <w:rPr>
          <w:rFonts w:eastAsia="Times New Roman"/>
          <w:sz w:val="28"/>
          <w:szCs w:val="28"/>
        </w:rPr>
        <w:t xml:space="preserve">31 мая 2016 года было проведено праздничное мероприятие, посвященное Дню российского предпринимательства, на котором подводились итоги конкурса «Предприниматель года». Всего в праздничном мероприятии приняло участие 30 представителей малого и среднего бизнеса Минераловодского городского округа. </w:t>
      </w:r>
    </w:p>
    <w:p w:rsidR="00F5705F" w:rsidRPr="00F5705F" w:rsidRDefault="00F5705F" w:rsidP="00F5705F">
      <w:pPr>
        <w:widowControl/>
        <w:suppressAutoHyphens w:val="0"/>
        <w:ind w:firstLine="71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Администрация Минераловодского городского округа совместно с обособленным подразделением Торгово-промышленной палаты Ставропольского края дополнительного офиса № 1 в г. Минеральные Воды и НО «Фонд поддержки предпринимательства в Ставропольском </w:t>
      </w:r>
      <w:proofErr w:type="gramStart"/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крае»   </w:t>
      </w:r>
      <w:proofErr w:type="gramEnd"/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F5705F">
        <w:rPr>
          <w:rFonts w:ascii="Times New Roman" w:eastAsiaTheme="minorHAnsi" w:hAnsi="Times New Roman"/>
          <w:sz w:val="28"/>
          <w:szCs w:val="28"/>
        </w:rPr>
        <w:t xml:space="preserve">22 сентября 2016 г. </w:t>
      </w:r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организовали обучающий семинар на тему: </w:t>
      </w:r>
      <w:r w:rsidRPr="00F5705F">
        <w:rPr>
          <w:rFonts w:ascii="Times New Roman" w:eastAsiaTheme="minorHAnsi" w:hAnsi="Times New Roman"/>
          <w:sz w:val="28"/>
          <w:szCs w:val="28"/>
        </w:rPr>
        <w:t xml:space="preserve">«Бухгалтерский учет и налогообложение для начинающих предпринимателей». </w:t>
      </w:r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В нём приняли участие руководители и собственники 37 предприятий малого и среднего бизнеса работающие на территории Минераловодского городского округа. </w:t>
      </w:r>
    </w:p>
    <w:p w:rsidR="00F5705F" w:rsidRPr="00F5705F" w:rsidRDefault="00F5705F" w:rsidP="00F5705F">
      <w:pPr>
        <w:widowControl/>
        <w:suppressAutoHyphens w:val="0"/>
        <w:ind w:firstLine="714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Обособленное подразделение Торгово-промышленной палаты Ставропольского края дополнительного офиса № 1 в г. Минеральные Воды совместно с администрацией Минераловодского городского округа и НО «Фонд поддержки предпринимательства в Ставропольском </w:t>
      </w:r>
      <w:proofErr w:type="gramStart"/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крае»   </w:t>
      </w:r>
      <w:proofErr w:type="gramEnd"/>
      <w:r w:rsidRPr="00F5705F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            11 ноября 2016 г. организовали обучающий семинар на тему: «Управление человеческими ресурсами в условиях конкуренции». В семинаре приняли участие 43 субъекта малого и среднего предпринимательства, работающие на территории Минераловодского городского округа. По окончанию мероприятия всем слушателям были выданы сертификаты в подтверждение успешного прохождения курса семинара на тему: «Управление человеческими ресурсами в условиях конкуренции».</w:t>
      </w:r>
    </w:p>
    <w:p w:rsidR="00115EB8" w:rsidRDefault="00F5705F" w:rsidP="00F5705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705F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регулярно проводятся встречи </w:t>
      </w:r>
      <w:r w:rsidRPr="00F5705F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предпринимателей Минераловодского городского округа с </w:t>
      </w:r>
    </w:p>
    <w:p w:rsidR="00115EB8" w:rsidRDefault="00115EB8" w:rsidP="00115EB8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705F" w:rsidRPr="00F5705F" w:rsidRDefault="00F5705F" w:rsidP="00115EB8">
      <w:pPr>
        <w:jc w:val="both"/>
        <w:rPr>
          <w:rFonts w:ascii="Times New Roman" w:hAnsi="Times New Roman"/>
          <w:sz w:val="28"/>
          <w:szCs w:val="28"/>
        </w:rPr>
      </w:pPr>
      <w:r w:rsidRPr="00F5705F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представителями </w:t>
      </w:r>
      <w:r w:rsidRPr="00F5705F">
        <w:rPr>
          <w:rFonts w:ascii="Times New Roman" w:hAnsi="Times New Roman"/>
          <w:sz w:val="28"/>
          <w:szCs w:val="28"/>
        </w:rPr>
        <w:t>организаций, оказывающих поддержку субъектам малого и среднего предпринимательства по вопросам государственной поддержки субъектов малого и среднего предпринимательства.</w:t>
      </w:r>
    </w:p>
    <w:p w:rsidR="00F5705F" w:rsidRPr="00F5705F" w:rsidRDefault="00F5705F" w:rsidP="00F5705F">
      <w:pPr>
        <w:widowControl/>
        <w:suppressAutoHyphens w:val="0"/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705F">
        <w:rPr>
          <w:rFonts w:ascii="Times New Roman" w:eastAsia="Calibri" w:hAnsi="Times New Roman"/>
          <w:sz w:val="28"/>
          <w:szCs w:val="28"/>
        </w:rPr>
        <w:t>За 2016 года субъектам малого и среднего предпринимательства, осуществляющих свою деятельность на территории Минераловодского городского округа была оказана государственная поддержка по следующим формам:</w:t>
      </w:r>
    </w:p>
    <w:p w:rsidR="00F5705F" w:rsidRPr="00F5705F" w:rsidRDefault="00F5705F" w:rsidP="00F5705F">
      <w:pPr>
        <w:widowControl/>
        <w:suppressAutoHyphens w:val="0"/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705F">
        <w:rPr>
          <w:rFonts w:ascii="Times New Roman" w:eastAsia="Calibri" w:hAnsi="Times New Roman"/>
          <w:sz w:val="28"/>
          <w:szCs w:val="28"/>
        </w:rPr>
        <w:t xml:space="preserve">1. ГКУ «Центр занятости населения Минераловодского района»                   </w:t>
      </w:r>
      <w:r w:rsidRPr="00F5705F">
        <w:rPr>
          <w:rFonts w:ascii="Times New Roman" w:eastAsia="Calibri" w:hAnsi="Times New Roman"/>
          <w:b/>
          <w:sz w:val="28"/>
          <w:szCs w:val="28"/>
        </w:rPr>
        <w:t>2</w:t>
      </w:r>
      <w:r w:rsidRPr="00F5705F">
        <w:rPr>
          <w:rFonts w:ascii="Times New Roman" w:eastAsia="Calibri" w:hAnsi="Times New Roman"/>
          <w:sz w:val="28"/>
          <w:szCs w:val="28"/>
        </w:rPr>
        <w:t xml:space="preserve"> предпринимателям на сумму 126,4 тыс. рублей;</w:t>
      </w:r>
    </w:p>
    <w:p w:rsidR="00F5705F" w:rsidRPr="00F5705F" w:rsidRDefault="00F5705F" w:rsidP="00F5705F">
      <w:pPr>
        <w:widowControl/>
        <w:suppressAutoHyphens w:val="0"/>
        <w:spacing w:line="259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5705F">
        <w:rPr>
          <w:rFonts w:ascii="Times New Roman" w:eastAsia="Calibri" w:hAnsi="Times New Roman"/>
          <w:sz w:val="28"/>
          <w:szCs w:val="28"/>
        </w:rPr>
        <w:t xml:space="preserve">2. Фонд микрофинансирования субъектов малого и среднего предпринимательства в Ставропольском крае </w:t>
      </w:r>
      <w:r w:rsidRPr="00F5705F">
        <w:rPr>
          <w:rFonts w:ascii="Times New Roman" w:eastAsia="Calibri" w:hAnsi="Times New Roman"/>
          <w:b/>
          <w:sz w:val="28"/>
          <w:szCs w:val="28"/>
        </w:rPr>
        <w:t>15</w:t>
      </w:r>
      <w:r w:rsidRPr="00F5705F">
        <w:rPr>
          <w:rFonts w:ascii="Times New Roman" w:eastAsia="Calibri" w:hAnsi="Times New Roman"/>
          <w:sz w:val="28"/>
          <w:szCs w:val="28"/>
        </w:rPr>
        <w:t xml:space="preserve"> предпринимателям на сумму 14 660 тыс. рублей;</w:t>
      </w:r>
    </w:p>
    <w:p w:rsidR="00F5705F" w:rsidRPr="00F5705F" w:rsidRDefault="00F5705F" w:rsidP="00F5705F">
      <w:pPr>
        <w:keepNext/>
        <w:shd w:val="clear" w:color="auto" w:fill="FFFFFF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 w:rsidRPr="00F5705F">
        <w:rPr>
          <w:rFonts w:ascii="Times New Roman" w:eastAsiaTheme="minorHAnsi" w:hAnsi="Times New Roman"/>
          <w:sz w:val="28"/>
          <w:szCs w:val="28"/>
        </w:rPr>
        <w:t xml:space="preserve">3. государственная поддержка от гарантийного фонда поддержки субъектов малого и среднего предпринимательства в Ставропольском крае оказана </w:t>
      </w:r>
      <w:r w:rsidRPr="00F5705F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Pr="00F5705F">
        <w:rPr>
          <w:rFonts w:ascii="Times New Roman" w:eastAsiaTheme="minorHAnsi" w:hAnsi="Times New Roman"/>
          <w:sz w:val="28"/>
          <w:szCs w:val="28"/>
        </w:rPr>
        <w:t xml:space="preserve"> предприятию, поручительство на сумму 36 700,0 тыс. рублей;</w:t>
      </w:r>
    </w:p>
    <w:p w:rsidR="00F5705F" w:rsidRPr="00F5705F" w:rsidRDefault="00F5705F" w:rsidP="00F5705F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705F">
        <w:rPr>
          <w:rFonts w:ascii="Times New Roman" w:eastAsiaTheme="minorHAnsi" w:hAnsi="Times New Roman"/>
          <w:sz w:val="28"/>
          <w:szCs w:val="28"/>
        </w:rPr>
        <w:t xml:space="preserve">4. государственная поддержка сельскохозяйственного производства Ставропольского края была оказана </w:t>
      </w:r>
      <w:r w:rsidRPr="00F5705F">
        <w:rPr>
          <w:rFonts w:ascii="Times New Roman" w:eastAsiaTheme="minorHAnsi" w:hAnsi="Times New Roman"/>
          <w:b/>
          <w:bCs/>
          <w:sz w:val="28"/>
          <w:szCs w:val="28"/>
        </w:rPr>
        <w:t>46</w:t>
      </w:r>
      <w:r w:rsidRPr="00F5705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F5705F">
        <w:rPr>
          <w:rFonts w:ascii="Times New Roman" w:eastAsiaTheme="minorHAnsi" w:hAnsi="Times New Roman"/>
          <w:sz w:val="28"/>
          <w:szCs w:val="28"/>
        </w:rPr>
        <w:t>сельхозтоваропроизводителям</w:t>
      </w:r>
      <w:proofErr w:type="spellEnd"/>
      <w:r w:rsidRPr="00F5705F">
        <w:rPr>
          <w:rFonts w:ascii="Times New Roman" w:eastAsiaTheme="minorHAnsi" w:hAnsi="Times New Roman"/>
          <w:sz w:val="28"/>
          <w:szCs w:val="28"/>
        </w:rPr>
        <w:t xml:space="preserve">, включая КФХ и ЛПХ, Минераловодским муниципальным районом в виде субсидии на общую сумму 27 322,8 тыс. рублей. </w:t>
      </w:r>
    </w:p>
    <w:p w:rsidR="00AD4CD2" w:rsidRPr="00897D15" w:rsidRDefault="00AD4CD2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F25605" w:rsidRPr="00897D15" w:rsidRDefault="00F25605" w:rsidP="00C377D8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97D15">
        <w:rPr>
          <w:rFonts w:ascii="Times New Roman" w:hAnsi="Times New Roman"/>
          <w:b/>
          <w:bCs/>
          <w:sz w:val="28"/>
          <w:szCs w:val="28"/>
        </w:rPr>
        <w:t>ТРАНСПОРТ</w:t>
      </w:r>
    </w:p>
    <w:p w:rsidR="00F25605" w:rsidRPr="00897D15" w:rsidRDefault="00F25605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AC2C0B" w:rsidRPr="00AC2C0B" w:rsidRDefault="00AC2C0B" w:rsidP="00AC2C0B">
      <w:pPr>
        <w:pStyle w:val="aa"/>
        <w:ind w:firstLine="709"/>
        <w:jc w:val="both"/>
        <w:rPr>
          <w:sz w:val="28"/>
          <w:szCs w:val="28"/>
        </w:rPr>
      </w:pPr>
      <w:r w:rsidRPr="00AC2C0B">
        <w:rPr>
          <w:sz w:val="28"/>
          <w:szCs w:val="28"/>
        </w:rPr>
        <w:t>За 2016 год всеми видами транспорта в Минераловодск</w:t>
      </w:r>
      <w:r w:rsidR="00115EB8">
        <w:rPr>
          <w:sz w:val="28"/>
          <w:szCs w:val="28"/>
        </w:rPr>
        <w:t>ом городском округе перевезено</w:t>
      </w:r>
      <w:r w:rsidRPr="00AC2C0B">
        <w:rPr>
          <w:sz w:val="28"/>
          <w:szCs w:val="28"/>
        </w:rPr>
        <w:t xml:space="preserve"> 13,</w:t>
      </w:r>
      <w:r w:rsidR="00115EB8">
        <w:rPr>
          <w:sz w:val="28"/>
          <w:szCs w:val="28"/>
        </w:rPr>
        <w:t>9</w:t>
      </w:r>
      <w:r w:rsidRPr="00AC2C0B">
        <w:rPr>
          <w:sz w:val="28"/>
          <w:szCs w:val="28"/>
        </w:rPr>
        <w:t xml:space="preserve"> млн. пассажиров (по сравнению с 2015 годом пассажиропоток снизился на 2,8 %). </w:t>
      </w:r>
    </w:p>
    <w:p w:rsidR="00AC2C0B" w:rsidRPr="00AC2C0B" w:rsidRDefault="00AC2C0B" w:rsidP="00AC2C0B">
      <w:pPr>
        <w:pStyle w:val="aa"/>
        <w:ind w:firstLine="709"/>
        <w:jc w:val="both"/>
        <w:rPr>
          <w:sz w:val="28"/>
          <w:szCs w:val="28"/>
        </w:rPr>
      </w:pPr>
      <w:r w:rsidRPr="00AC2C0B">
        <w:rPr>
          <w:sz w:val="28"/>
          <w:szCs w:val="28"/>
        </w:rPr>
        <w:t xml:space="preserve">Транспортными предприятиями Минераловодского городского округа </w:t>
      </w:r>
      <w:proofErr w:type="gramStart"/>
      <w:r w:rsidRPr="00AC2C0B">
        <w:rPr>
          <w:sz w:val="28"/>
          <w:szCs w:val="28"/>
        </w:rPr>
        <w:t>в  2016</w:t>
      </w:r>
      <w:proofErr w:type="gramEnd"/>
      <w:r w:rsidRPr="00AC2C0B">
        <w:rPr>
          <w:sz w:val="28"/>
          <w:szCs w:val="28"/>
        </w:rPr>
        <w:t xml:space="preserve"> году выполнено работ и оказано услуг на сумму более 3,6 млн.рублей, что превышает уровень 2015 года на 126 %.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64D8">
        <w:rPr>
          <w:rFonts w:ascii="Times New Roman" w:hAnsi="Times New Roman"/>
          <w:sz w:val="28"/>
          <w:szCs w:val="28"/>
        </w:rPr>
        <w:t>Транспортный комплекс Минераловодского 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5E32B8">
        <w:rPr>
          <w:rFonts w:ascii="Times New Roman" w:hAnsi="Times New Roman"/>
          <w:sz w:val="28"/>
          <w:szCs w:val="28"/>
        </w:rPr>
        <w:t xml:space="preserve"> представлен:</w:t>
      </w:r>
    </w:p>
    <w:p w:rsidR="00AC2C0B" w:rsidRDefault="00CE1D5F" w:rsidP="00AC2C0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ОАО «</w:t>
      </w:r>
      <w:r w:rsidR="00AC2C0B" w:rsidRPr="005E32B8">
        <w:rPr>
          <w:rFonts w:ascii="Times New Roman" w:eastAsia="Calibri" w:hAnsi="Times New Roman"/>
          <w:sz w:val="28"/>
          <w:szCs w:val="28"/>
        </w:rPr>
        <w:t>Международный аэропорт Минеральные Воды»</w:t>
      </w:r>
      <w:r w:rsidR="00AC2C0B">
        <w:rPr>
          <w:rFonts w:ascii="Times New Roman" w:eastAsia="Calibri" w:hAnsi="Times New Roman"/>
          <w:sz w:val="28"/>
          <w:szCs w:val="28"/>
        </w:rPr>
        <w:t>,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32B8">
        <w:rPr>
          <w:rFonts w:ascii="Times New Roman" w:hAnsi="Times New Roman"/>
          <w:sz w:val="28"/>
          <w:szCs w:val="28"/>
        </w:rPr>
        <w:t xml:space="preserve"> - </w:t>
      </w:r>
      <w:r w:rsidRPr="005E32B8">
        <w:rPr>
          <w:rFonts w:ascii="Times New Roman" w:eastAsia="Calibri" w:hAnsi="Times New Roman"/>
          <w:sz w:val="28"/>
          <w:szCs w:val="28"/>
        </w:rPr>
        <w:t>«Минераловодский регион» «Северо-Кавказской железной дороги» филиала ОАО «РЖД</w:t>
      </w:r>
      <w:r>
        <w:rPr>
          <w:rFonts w:ascii="Times New Roman" w:hAnsi="Times New Roman"/>
          <w:sz w:val="28"/>
          <w:szCs w:val="28"/>
        </w:rPr>
        <w:t>»,</w:t>
      </w:r>
    </w:p>
    <w:p w:rsidR="00AC2C0B" w:rsidRPr="005E32B8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E32B8">
        <w:rPr>
          <w:rFonts w:ascii="Times New Roman" w:hAnsi="Times New Roman"/>
          <w:sz w:val="28"/>
          <w:szCs w:val="28"/>
        </w:rPr>
        <w:t>- Автотранспортными предприятиями всех форм собственности.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Минераловодский городской округ</w:t>
      </w:r>
      <w:r w:rsidRPr="001F0B21">
        <w:rPr>
          <w:rFonts w:ascii="Times New Roman" w:hAnsi="Times New Roman"/>
          <w:sz w:val="28"/>
          <w:szCs w:val="28"/>
        </w:rPr>
        <w:t>, это важный в стратегическом отношении железнодорожный, автотранспортный и воздушны</w:t>
      </w:r>
      <w:r>
        <w:rPr>
          <w:rFonts w:ascii="Times New Roman" w:hAnsi="Times New Roman"/>
          <w:sz w:val="28"/>
          <w:szCs w:val="28"/>
        </w:rPr>
        <w:t>й узел на всем Северном Кавказе</w:t>
      </w:r>
      <w:r w:rsidRPr="001F0B21">
        <w:rPr>
          <w:rFonts w:ascii="Times New Roman" w:hAnsi="Times New Roman"/>
          <w:sz w:val="28"/>
          <w:szCs w:val="28"/>
        </w:rPr>
        <w:t>. Его связывают дружеские и партнерские отношения со многими городами региона, России, ближнего и дальнего зарубежья. С городами-курортами он связан автомобильной и электрифицированной железной дорогами.</w:t>
      </w:r>
      <w:r w:rsidRPr="00F15826">
        <w:rPr>
          <w:rFonts w:ascii="Times New Roman" w:hAnsi="Times New Roman"/>
        </w:rPr>
        <w:t xml:space="preserve"> 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0C4A">
        <w:rPr>
          <w:rFonts w:ascii="Times New Roman" w:eastAsia="Calibri" w:hAnsi="Times New Roman"/>
          <w:b/>
          <w:sz w:val="28"/>
          <w:szCs w:val="28"/>
        </w:rPr>
        <w:t>«Минераловодский регион» «Северо-Кавказской железной дороги» филиала ОАО «РЖД</w:t>
      </w:r>
      <w:r w:rsidRPr="003A0C4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A0C4A">
        <w:rPr>
          <w:rFonts w:ascii="Times New Roman" w:hAnsi="Times New Roman"/>
          <w:color w:val="000000"/>
          <w:sz w:val="28"/>
          <w:szCs w:val="28"/>
        </w:rPr>
        <w:t>имеет особое ст</w:t>
      </w:r>
      <w:r>
        <w:rPr>
          <w:rFonts w:ascii="Times New Roman" w:hAnsi="Times New Roman"/>
          <w:color w:val="000000"/>
          <w:sz w:val="28"/>
          <w:szCs w:val="28"/>
        </w:rPr>
        <w:t>ратегическое значение, как для всего региона Кавказских Минеральных Вод, так и для России в целом.</w:t>
      </w:r>
      <w:r w:rsidRPr="003A0C4A">
        <w:rPr>
          <w:rFonts w:ascii="Times New Roman" w:hAnsi="Times New Roman"/>
          <w:color w:val="000000"/>
          <w:sz w:val="28"/>
          <w:szCs w:val="28"/>
        </w:rPr>
        <w:t xml:space="preserve"> Он является связующим звеном единой экономической системы, обеспечивает стабильную </w:t>
      </w:r>
      <w:r w:rsidRPr="003A0C4A">
        <w:rPr>
          <w:rFonts w:ascii="Times New Roman" w:hAnsi="Times New Roman"/>
          <w:color w:val="000000"/>
          <w:sz w:val="28"/>
          <w:szCs w:val="28"/>
        </w:rPr>
        <w:lastRenderedPageBreak/>
        <w:t>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658">
        <w:rPr>
          <w:rFonts w:ascii="Times New Roman" w:hAnsi="Times New Roman"/>
          <w:sz w:val="28"/>
          <w:szCs w:val="28"/>
        </w:rPr>
        <w:t xml:space="preserve"> Предприятие обслуживает весь регион Кавказских Минеральных Вод, ряд районов Ставропольского края и республик Северного Кавказа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За 2016 год </w:t>
      </w:r>
      <w:r w:rsidRPr="001F0B21">
        <w:rPr>
          <w:rStyle w:val="FontStyle12"/>
        </w:rPr>
        <w:t>пригородными электропоездами перевезено около</w:t>
      </w:r>
      <w:r>
        <w:rPr>
          <w:rFonts w:ascii="Times New Roman" w:hAnsi="Times New Roman"/>
          <w:color w:val="000000"/>
          <w:sz w:val="28"/>
          <w:szCs w:val="28"/>
        </w:rPr>
        <w:t xml:space="preserve"> 318,175 тыс. чел., что ниже уровня 2015 года на 3 %.  Пассажирооборот составил 7,636 тыс.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пас.км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C2C0B" w:rsidRPr="005575FD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42EE">
        <w:rPr>
          <w:rFonts w:ascii="Times New Roman" w:eastAsia="Calibri" w:hAnsi="Times New Roman"/>
          <w:b/>
          <w:sz w:val="28"/>
          <w:szCs w:val="28"/>
        </w:rPr>
        <w:t>ОАО « Международный аэропорт Минеральные Воды»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7A4B5C">
        <w:rPr>
          <w:rFonts w:ascii="Times New Roman" w:hAnsi="Times New Roman"/>
          <w:sz w:val="28"/>
          <w:szCs w:val="28"/>
        </w:rPr>
        <w:t>является крупнейшим аэропортом Северо-Кавказского регионального округа и гордо носит название воздушных ворот «Северного Кавказа».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2EE">
        <w:rPr>
          <w:rFonts w:ascii="Times New Roman" w:hAnsi="Times New Roman"/>
          <w:sz w:val="28"/>
          <w:szCs w:val="28"/>
        </w:rPr>
        <w:t>Он связан воздушным сообщением с крупными городами  Российской Федерации, городами ближнего и дальнего зарубежья</w:t>
      </w:r>
      <w:r>
        <w:rPr>
          <w:rFonts w:ascii="Times New Roman" w:hAnsi="Times New Roman"/>
          <w:sz w:val="28"/>
          <w:szCs w:val="28"/>
        </w:rPr>
        <w:t>.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аэропорта Минеральные Воды воздушные суда выполняют рейсы</w:t>
      </w:r>
      <w:r w:rsidRPr="00512861">
        <w:rPr>
          <w:rFonts w:ascii="Times New Roman" w:hAnsi="Times New Roman"/>
          <w:sz w:val="28"/>
          <w:szCs w:val="28"/>
        </w:rPr>
        <w:t xml:space="preserve"> по 41 направлению, из них внутренние - 22, международные (включая рейсы в города стран СНГ) – 19.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2016</w:t>
      </w:r>
      <w:r w:rsidRPr="00FF72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из аэропорта Минеральные Воды отправлено </w:t>
      </w:r>
      <w:r w:rsidRPr="007249EA">
        <w:rPr>
          <w:rFonts w:ascii="Times New Roman" w:hAnsi="Times New Roman"/>
          <w:sz w:val="28"/>
          <w:szCs w:val="28"/>
        </w:rPr>
        <w:t>1721,68</w:t>
      </w:r>
      <w:r>
        <w:rPr>
          <w:rFonts w:ascii="Times New Roman" w:hAnsi="Times New Roman"/>
          <w:sz w:val="28"/>
          <w:szCs w:val="28"/>
        </w:rPr>
        <w:t>7</w:t>
      </w:r>
      <w:r w:rsidRPr="00724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Pr="007249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пассажиров</w:t>
      </w:r>
      <w:r w:rsidRPr="007249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 12 % ниже уровня  2015 года. Воздушными судами перевезено </w:t>
      </w:r>
      <w:r w:rsidRPr="007249EA">
        <w:rPr>
          <w:rFonts w:ascii="Times New Roman" w:hAnsi="Times New Roman"/>
          <w:sz w:val="28"/>
          <w:szCs w:val="28"/>
        </w:rPr>
        <w:t xml:space="preserve"> 35,95</w:t>
      </w:r>
      <w:r>
        <w:rPr>
          <w:rFonts w:ascii="Times New Roman" w:hAnsi="Times New Roman"/>
          <w:sz w:val="28"/>
          <w:szCs w:val="28"/>
        </w:rPr>
        <w:t>7 тыс. тонн</w:t>
      </w:r>
      <w:r w:rsidRPr="00F93C79">
        <w:rPr>
          <w:rFonts w:ascii="Times New Roman" w:hAnsi="Times New Roman"/>
          <w:sz w:val="28"/>
          <w:szCs w:val="28"/>
        </w:rPr>
        <w:t xml:space="preserve"> </w:t>
      </w:r>
      <w:r w:rsidRPr="007249EA">
        <w:rPr>
          <w:rFonts w:ascii="Times New Roman" w:hAnsi="Times New Roman"/>
          <w:sz w:val="28"/>
          <w:szCs w:val="28"/>
        </w:rPr>
        <w:t>грузов и почты</w:t>
      </w:r>
      <w:r>
        <w:rPr>
          <w:rFonts w:ascii="Times New Roman" w:hAnsi="Times New Roman"/>
          <w:sz w:val="28"/>
          <w:szCs w:val="28"/>
        </w:rPr>
        <w:t>, что превышает уровень 2015 года на 135,84 %.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4B5C">
        <w:rPr>
          <w:rFonts w:ascii="Times New Roman" w:hAnsi="Times New Roman"/>
          <w:sz w:val="28"/>
          <w:szCs w:val="28"/>
        </w:rPr>
        <w:t>По итогам конкурса Третьей Национальной премии «Воздушные Ворота России» аэропорт «Минеральные Воды» в номинации «Лучший аэропорт 2016» стал обладателем двух дипломов лауреата в категориях: «Международный аэропорт» и «Аэропорт регионального значения». 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4B5C">
        <w:rPr>
          <w:rFonts w:ascii="Times New Roman" w:hAnsi="Times New Roman"/>
          <w:sz w:val="28"/>
          <w:szCs w:val="28"/>
        </w:rPr>
        <w:t xml:space="preserve">В 2016 году «Международный аэропорт Минеральные Воды» провел масштабную работу по расширению географии полетов. Были открыты и возобновлены такие региональные и международные направления, как Астрахань, Казань, Омск, Новосибирск, Краснодар, </w:t>
      </w:r>
      <w:proofErr w:type="spellStart"/>
      <w:r w:rsidRPr="007A4B5C">
        <w:rPr>
          <w:rFonts w:ascii="Times New Roman" w:hAnsi="Times New Roman"/>
          <w:sz w:val="28"/>
          <w:szCs w:val="28"/>
        </w:rPr>
        <w:t>Н.Новгород</w:t>
      </w:r>
      <w:proofErr w:type="spellEnd"/>
      <w:r w:rsidRPr="007A4B5C">
        <w:rPr>
          <w:rFonts w:ascii="Times New Roman" w:hAnsi="Times New Roman"/>
          <w:sz w:val="28"/>
          <w:szCs w:val="28"/>
        </w:rPr>
        <w:t xml:space="preserve">, Калуга, </w:t>
      </w:r>
      <w:proofErr w:type="spellStart"/>
      <w:r w:rsidRPr="007A4B5C">
        <w:rPr>
          <w:rFonts w:ascii="Times New Roman" w:hAnsi="Times New Roman"/>
          <w:sz w:val="28"/>
          <w:szCs w:val="28"/>
        </w:rPr>
        <w:t>Энфида</w:t>
      </w:r>
      <w:proofErr w:type="spellEnd"/>
      <w:r w:rsidRPr="007A4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B5C">
        <w:rPr>
          <w:rFonts w:ascii="Times New Roman" w:hAnsi="Times New Roman"/>
          <w:sz w:val="28"/>
          <w:szCs w:val="28"/>
        </w:rPr>
        <w:t>Ларнака</w:t>
      </w:r>
      <w:proofErr w:type="spellEnd"/>
      <w:r w:rsidRPr="007A4B5C">
        <w:rPr>
          <w:rFonts w:ascii="Times New Roman" w:hAnsi="Times New Roman"/>
          <w:sz w:val="28"/>
          <w:szCs w:val="28"/>
        </w:rPr>
        <w:t xml:space="preserve">, Анталья, Стамбул и др. </w:t>
      </w:r>
    </w:p>
    <w:p w:rsidR="00AC2C0B" w:rsidRPr="007A4B5C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4B5C">
        <w:rPr>
          <w:rFonts w:ascii="Times New Roman" w:hAnsi="Times New Roman"/>
          <w:sz w:val="28"/>
          <w:szCs w:val="28"/>
        </w:rPr>
        <w:t>Постоянно работая над высоким качеством обслуживания и авиационной безопасности пассажиров, «Международный аэропорт Минеральные Воды» активно модерн</w:t>
      </w:r>
      <w:r>
        <w:rPr>
          <w:rFonts w:ascii="Times New Roman" w:hAnsi="Times New Roman"/>
          <w:sz w:val="28"/>
          <w:szCs w:val="28"/>
        </w:rPr>
        <w:t xml:space="preserve">изируется и развивается. </w:t>
      </w:r>
    </w:p>
    <w:p w:rsidR="00AC2C0B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2D66">
        <w:rPr>
          <w:rFonts w:ascii="Times New Roman" w:hAnsi="Times New Roman"/>
          <w:b/>
          <w:sz w:val="28"/>
          <w:szCs w:val="28"/>
        </w:rPr>
        <w:t>Пассажирский общественный транспорт</w:t>
      </w:r>
      <w:r w:rsidRPr="006D785D">
        <w:rPr>
          <w:rFonts w:ascii="Times New Roman" w:hAnsi="Times New Roman"/>
          <w:sz w:val="28"/>
          <w:szCs w:val="28"/>
        </w:rPr>
        <w:t xml:space="preserve"> является важнейшим элементом транспортной системы, который обеспечивает ежедневную транспортную подвижность населения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округа. </w:t>
      </w:r>
    </w:p>
    <w:p w:rsidR="00AC2C0B" w:rsidRPr="00A31056" w:rsidRDefault="00AC2C0B" w:rsidP="00AC2C0B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F72AC">
        <w:rPr>
          <w:rFonts w:ascii="Times New Roman" w:hAnsi="Times New Roman"/>
          <w:sz w:val="28"/>
          <w:szCs w:val="28"/>
        </w:rPr>
        <w:t>Для обеспечения населения Минераловодского городского округа транспортны</w:t>
      </w:r>
      <w:r>
        <w:rPr>
          <w:rFonts w:ascii="Times New Roman" w:hAnsi="Times New Roman"/>
          <w:sz w:val="28"/>
          <w:szCs w:val="28"/>
        </w:rPr>
        <w:t>м обслуживанием функционируют 39</w:t>
      </w:r>
      <w:r w:rsidRPr="00FF72AC">
        <w:rPr>
          <w:rFonts w:ascii="Times New Roman" w:hAnsi="Times New Roman"/>
          <w:sz w:val="28"/>
          <w:szCs w:val="28"/>
        </w:rPr>
        <w:t xml:space="preserve"> маршрутов.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2AC">
        <w:rPr>
          <w:rFonts w:ascii="Times New Roman" w:hAnsi="Times New Roman"/>
          <w:sz w:val="28"/>
          <w:szCs w:val="28"/>
        </w:rPr>
        <w:t xml:space="preserve">Имеющийся в распоряжении предприятий и индивидуальных предпринимателей подвижный состав способен обеспечить в полном объеме выполнение муниципального заказа на осуществление пассажирских перевозок на маршрутах Минераловодского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F72AC">
        <w:rPr>
          <w:rFonts w:ascii="Times New Roman" w:hAnsi="Times New Roman"/>
          <w:sz w:val="28"/>
          <w:szCs w:val="28"/>
        </w:rPr>
        <w:t>. В автотранспортных предприятиях различных форм собственности числится  347 единиц пассажирског</w:t>
      </w:r>
      <w:r>
        <w:rPr>
          <w:rFonts w:ascii="Times New Roman" w:hAnsi="Times New Roman"/>
          <w:sz w:val="28"/>
          <w:szCs w:val="28"/>
        </w:rPr>
        <w:t xml:space="preserve">о автотранспорта, которым </w:t>
      </w:r>
      <w:r w:rsidRPr="00CC062B">
        <w:rPr>
          <w:rFonts w:ascii="Times New Roman" w:hAnsi="Times New Roman"/>
          <w:sz w:val="28"/>
          <w:szCs w:val="28"/>
        </w:rPr>
        <w:t>за 2016 год перевезено более 11829,4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62B">
        <w:rPr>
          <w:rFonts w:ascii="Times New Roman" w:hAnsi="Times New Roman"/>
          <w:sz w:val="28"/>
          <w:szCs w:val="28"/>
        </w:rPr>
        <w:t>тыс. пассажиров</w:t>
      </w:r>
      <w:r w:rsidRPr="00BA6FB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по сравнению с 2015 годом произошел спад на 8,5%,  связанный с ростом автомобилизации населения.</w:t>
      </w:r>
    </w:p>
    <w:p w:rsidR="00AC2C0B" w:rsidRDefault="00AC2C0B" w:rsidP="00AC2C0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6E2C16">
        <w:rPr>
          <w:rFonts w:ascii="Times New Roman" w:hAnsi="Times New Roman"/>
          <w:sz w:val="28"/>
          <w:szCs w:val="28"/>
        </w:rPr>
        <w:t xml:space="preserve"> Пассажирским </w:t>
      </w:r>
      <w:proofErr w:type="gramStart"/>
      <w:r w:rsidRPr="006E2C16">
        <w:rPr>
          <w:rFonts w:ascii="Times New Roman" w:hAnsi="Times New Roman"/>
          <w:sz w:val="28"/>
          <w:szCs w:val="28"/>
        </w:rPr>
        <w:t>автотранспортом  ПАО</w:t>
      </w:r>
      <w:proofErr w:type="gramEnd"/>
      <w:r w:rsidRPr="006E2C16">
        <w:rPr>
          <w:rFonts w:ascii="Times New Roman" w:hAnsi="Times New Roman"/>
          <w:sz w:val="28"/>
          <w:szCs w:val="28"/>
        </w:rPr>
        <w:t xml:space="preserve"> «Минераловодское ПАТП» за 2016 год перевезено 13,1 тыс. пассажиров, выполнено 0,10 </w:t>
      </w:r>
      <w:proofErr w:type="spellStart"/>
      <w:r w:rsidRPr="006E2C16">
        <w:rPr>
          <w:rFonts w:ascii="Times New Roman" w:hAnsi="Times New Roman"/>
          <w:sz w:val="28"/>
          <w:szCs w:val="28"/>
        </w:rPr>
        <w:t>млн.пас.км</w:t>
      </w:r>
      <w:proofErr w:type="spellEnd"/>
      <w:r w:rsidRPr="006E2C16">
        <w:rPr>
          <w:rFonts w:ascii="Times New Roman" w:hAnsi="Times New Roman"/>
          <w:sz w:val="28"/>
          <w:szCs w:val="28"/>
        </w:rPr>
        <w:t>.</w:t>
      </w:r>
    </w:p>
    <w:p w:rsidR="00AC2C0B" w:rsidRPr="00FF72AC" w:rsidRDefault="00AC2C0B" w:rsidP="00AC2C0B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F72AC">
        <w:rPr>
          <w:rFonts w:ascii="Times New Roman" w:hAnsi="Times New Roman"/>
          <w:sz w:val="28"/>
          <w:szCs w:val="28"/>
        </w:rPr>
        <w:t>В ведении ООО «ЦДС» находится 1</w:t>
      </w:r>
      <w:r>
        <w:rPr>
          <w:rFonts w:ascii="Times New Roman" w:hAnsi="Times New Roman"/>
          <w:sz w:val="28"/>
          <w:szCs w:val="28"/>
        </w:rPr>
        <w:t xml:space="preserve">5 </w:t>
      </w:r>
      <w:proofErr w:type="gramStart"/>
      <w:r w:rsidRPr="00FF72AC">
        <w:rPr>
          <w:rFonts w:ascii="Times New Roman" w:hAnsi="Times New Roman"/>
          <w:sz w:val="28"/>
          <w:szCs w:val="28"/>
        </w:rPr>
        <w:t>автобусов,  оказывающих</w:t>
      </w:r>
      <w:proofErr w:type="gramEnd"/>
      <w:r w:rsidRPr="00FF72AC">
        <w:rPr>
          <w:rFonts w:ascii="Times New Roman" w:hAnsi="Times New Roman"/>
          <w:sz w:val="28"/>
          <w:szCs w:val="28"/>
        </w:rPr>
        <w:t xml:space="preserve">  услуги по  </w:t>
      </w:r>
      <w:r w:rsidRPr="00FF72AC">
        <w:rPr>
          <w:rFonts w:ascii="Times New Roman" w:hAnsi="Times New Roman"/>
          <w:sz w:val="28"/>
          <w:szCs w:val="28"/>
        </w:rPr>
        <w:lastRenderedPageBreak/>
        <w:t>перевозки учащихся сельских школ и детей, посещающих детские дошкольные учреждения Минераловодского муниципального района. В ведении ООО «</w:t>
      </w:r>
      <w:proofErr w:type="spellStart"/>
      <w:r w:rsidRPr="00FF72AC">
        <w:rPr>
          <w:rFonts w:ascii="Times New Roman" w:hAnsi="Times New Roman"/>
          <w:sz w:val="28"/>
          <w:szCs w:val="28"/>
        </w:rPr>
        <w:t>Маршурт</w:t>
      </w:r>
      <w:proofErr w:type="spellEnd"/>
      <w:r w:rsidRPr="00FF72AC">
        <w:rPr>
          <w:rFonts w:ascii="Times New Roman" w:hAnsi="Times New Roman"/>
          <w:sz w:val="28"/>
          <w:szCs w:val="28"/>
        </w:rPr>
        <w:t xml:space="preserve">-Сервис» находится 7 единиц пассажирского автотранспорта, который осуществляет перевозки пассажиров по маршруту «Минеральные Воды – Пятигорск – Минеральные Воды». 65 </w:t>
      </w:r>
      <w:proofErr w:type="gramStart"/>
      <w:r w:rsidRPr="00FF72AC">
        <w:rPr>
          <w:rFonts w:ascii="Times New Roman" w:hAnsi="Times New Roman"/>
          <w:sz w:val="28"/>
          <w:szCs w:val="28"/>
        </w:rPr>
        <w:t>предпринимателей  заключили</w:t>
      </w:r>
      <w:proofErr w:type="gramEnd"/>
      <w:r w:rsidRPr="00FF72AC">
        <w:rPr>
          <w:rFonts w:ascii="Times New Roman" w:hAnsi="Times New Roman"/>
          <w:sz w:val="28"/>
          <w:szCs w:val="28"/>
        </w:rPr>
        <w:t xml:space="preserve"> договора с ООО «ЦДС» и ООО «Маршрут-Сервис»  на предоставление услуг по организации пассажирских перевозок, включающие  в себя: обследование маршрутов, контроль на линии за соблюдением «Правил организации пассажирских перевозок» и «Правил дорожного движения», анализ работы автомобилей предпринимателей на линии,  предоставление статистической отчетности и другой информации в соответствующие организации. Автотранспортом </w:t>
      </w:r>
      <w:proofErr w:type="gramStart"/>
      <w:r w:rsidRPr="00FF72AC">
        <w:rPr>
          <w:rFonts w:ascii="Times New Roman" w:hAnsi="Times New Roman"/>
          <w:sz w:val="28"/>
          <w:szCs w:val="28"/>
        </w:rPr>
        <w:t xml:space="preserve">предпринимателей 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2016 год </w:t>
      </w:r>
      <w:r w:rsidRPr="00FF72AC">
        <w:rPr>
          <w:rFonts w:ascii="Times New Roman" w:hAnsi="Times New Roman"/>
          <w:sz w:val="28"/>
          <w:szCs w:val="28"/>
        </w:rPr>
        <w:t xml:space="preserve">перевезено около </w:t>
      </w:r>
      <w:r w:rsidRPr="006E2C16">
        <w:rPr>
          <w:rFonts w:ascii="Times New Roman" w:hAnsi="Times New Roman"/>
          <w:sz w:val="28"/>
          <w:szCs w:val="28"/>
        </w:rPr>
        <w:t xml:space="preserve">9319,2  тыс. пассажиров, выполнено более 63,2 </w:t>
      </w:r>
      <w:proofErr w:type="spellStart"/>
      <w:r w:rsidRPr="006E2C16">
        <w:rPr>
          <w:rFonts w:ascii="Times New Roman" w:hAnsi="Times New Roman"/>
          <w:sz w:val="28"/>
          <w:szCs w:val="28"/>
        </w:rPr>
        <w:t>млн.пас.км</w:t>
      </w:r>
      <w:proofErr w:type="spellEnd"/>
      <w:r w:rsidRPr="006E2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E2C16">
        <w:rPr>
          <w:rFonts w:ascii="Times New Roman" w:hAnsi="Times New Roman"/>
          <w:sz w:val="28"/>
          <w:szCs w:val="28"/>
        </w:rPr>
        <w:t xml:space="preserve"> 879236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C16">
        <w:rPr>
          <w:rFonts w:ascii="Times New Roman" w:hAnsi="Times New Roman"/>
          <w:sz w:val="28"/>
          <w:szCs w:val="28"/>
        </w:rPr>
        <w:t>рейсов.</w:t>
      </w:r>
    </w:p>
    <w:p w:rsidR="00AC2C0B" w:rsidRPr="00BA5446" w:rsidRDefault="00AC2C0B" w:rsidP="00AC2C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5446">
        <w:rPr>
          <w:rFonts w:ascii="Times New Roman" w:hAnsi="Times New Roman"/>
          <w:sz w:val="28"/>
          <w:szCs w:val="28"/>
        </w:rPr>
        <w:t>В ООО «</w:t>
      </w:r>
      <w:proofErr w:type="spellStart"/>
      <w:r w:rsidRPr="00BA5446">
        <w:rPr>
          <w:rFonts w:ascii="Times New Roman" w:hAnsi="Times New Roman"/>
          <w:sz w:val="28"/>
          <w:szCs w:val="28"/>
        </w:rPr>
        <w:t>Аури</w:t>
      </w:r>
      <w:proofErr w:type="spellEnd"/>
      <w:r w:rsidRPr="00BA5446">
        <w:rPr>
          <w:rFonts w:ascii="Times New Roman" w:hAnsi="Times New Roman"/>
          <w:sz w:val="28"/>
          <w:szCs w:val="28"/>
        </w:rPr>
        <w:t xml:space="preserve">» 84 единицы пассажирского автотранспорта, которым </w:t>
      </w:r>
      <w:r>
        <w:rPr>
          <w:rFonts w:ascii="Times New Roman" w:hAnsi="Times New Roman"/>
          <w:sz w:val="28"/>
          <w:szCs w:val="28"/>
        </w:rPr>
        <w:t>за 2016</w:t>
      </w:r>
      <w:r w:rsidRPr="00FF72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446">
        <w:rPr>
          <w:rFonts w:ascii="Times New Roman" w:hAnsi="Times New Roman"/>
          <w:sz w:val="28"/>
          <w:szCs w:val="28"/>
        </w:rPr>
        <w:t xml:space="preserve">перевезено </w:t>
      </w:r>
      <w:r>
        <w:rPr>
          <w:rFonts w:ascii="Times New Roman" w:hAnsi="Times New Roman"/>
          <w:sz w:val="28"/>
          <w:szCs w:val="28"/>
        </w:rPr>
        <w:t>608</w:t>
      </w:r>
      <w:r w:rsidRPr="00BA5446">
        <w:rPr>
          <w:rFonts w:ascii="Times New Roman" w:hAnsi="Times New Roman"/>
          <w:sz w:val="28"/>
          <w:szCs w:val="28"/>
        </w:rPr>
        <w:t xml:space="preserve"> тыс. пассажиров.</w:t>
      </w:r>
    </w:p>
    <w:p w:rsidR="00AC2C0B" w:rsidRPr="00FF72AC" w:rsidRDefault="00AC2C0B" w:rsidP="00AC2C0B">
      <w:pPr>
        <w:ind w:firstLine="708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ООО «Автовокзалы </w:t>
      </w:r>
      <w:proofErr w:type="spellStart"/>
      <w:r>
        <w:rPr>
          <w:rFonts w:ascii="Times New Roman" w:hAnsi="Times New Roman"/>
          <w:sz w:val="28"/>
          <w:szCs w:val="28"/>
        </w:rPr>
        <w:t>Кавминводыавто</w:t>
      </w:r>
      <w:proofErr w:type="spellEnd"/>
      <w:r>
        <w:rPr>
          <w:rFonts w:ascii="Times New Roman" w:hAnsi="Times New Roman"/>
          <w:sz w:val="28"/>
          <w:szCs w:val="28"/>
        </w:rPr>
        <w:t>» за 2016</w:t>
      </w:r>
      <w:r w:rsidRPr="00FF72A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перевезено пассажиров 130,0</w:t>
      </w:r>
      <w:r w:rsidRPr="006E2C16">
        <w:rPr>
          <w:rFonts w:ascii="Times New Roman" w:hAnsi="Times New Roman"/>
          <w:sz w:val="28"/>
          <w:szCs w:val="28"/>
        </w:rPr>
        <w:t xml:space="preserve"> тыс. чел., выполнено бол</w:t>
      </w:r>
      <w:r>
        <w:rPr>
          <w:rFonts w:ascii="Times New Roman" w:hAnsi="Times New Roman"/>
          <w:sz w:val="28"/>
          <w:szCs w:val="28"/>
        </w:rPr>
        <w:t>ее 27624,5</w:t>
      </w:r>
      <w:r w:rsidRPr="006E2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2C16">
        <w:rPr>
          <w:rFonts w:ascii="Times New Roman" w:hAnsi="Times New Roman"/>
          <w:sz w:val="28"/>
          <w:szCs w:val="28"/>
        </w:rPr>
        <w:t>тыс.пас.км</w:t>
      </w:r>
      <w:proofErr w:type="spellEnd"/>
      <w:r w:rsidRPr="006E2C16">
        <w:rPr>
          <w:rFonts w:ascii="Times New Roman" w:hAnsi="Times New Roman"/>
          <w:sz w:val="28"/>
          <w:szCs w:val="28"/>
        </w:rPr>
        <w:t>.</w:t>
      </w:r>
    </w:p>
    <w:p w:rsidR="00AC2C0B" w:rsidRPr="00FF72AC" w:rsidRDefault="00AC2C0B" w:rsidP="00AC2C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72AC">
        <w:rPr>
          <w:rFonts w:ascii="Times New Roman" w:hAnsi="Times New Roman"/>
          <w:sz w:val="28"/>
          <w:szCs w:val="28"/>
        </w:rPr>
        <w:t>Предприятия ООО «Маршрут-Сервис», ООО «Минводы-Авто», ООО «</w:t>
      </w:r>
      <w:proofErr w:type="spellStart"/>
      <w:r w:rsidRPr="00FF72AC">
        <w:rPr>
          <w:rFonts w:ascii="Times New Roman" w:hAnsi="Times New Roman"/>
          <w:sz w:val="28"/>
          <w:szCs w:val="28"/>
        </w:rPr>
        <w:t>Аури</w:t>
      </w:r>
      <w:proofErr w:type="spellEnd"/>
      <w:r w:rsidRPr="00FF72AC">
        <w:rPr>
          <w:rFonts w:ascii="Times New Roman" w:hAnsi="Times New Roman"/>
          <w:sz w:val="28"/>
          <w:szCs w:val="28"/>
        </w:rPr>
        <w:t>», ООО «ЦДС» помимо пассажирских перевозок оказывают услуги индивидуальным предпринимателям по диспетчеризации процесса перевозок, бухгалтерскому учету, анализу работы автотранспорта предпринимателей на линии, предоставлению статистической отчетности и другой информации.</w:t>
      </w:r>
    </w:p>
    <w:p w:rsidR="00AC2C0B" w:rsidRPr="00FF72AC" w:rsidRDefault="00AC2C0B" w:rsidP="00AC2C0B">
      <w:pPr>
        <w:jc w:val="both"/>
        <w:rPr>
          <w:rFonts w:ascii="Times New Roman" w:hAnsi="Times New Roman"/>
          <w:sz w:val="28"/>
          <w:szCs w:val="28"/>
        </w:rPr>
      </w:pPr>
      <w:r w:rsidRPr="00FF72AC">
        <w:rPr>
          <w:rFonts w:ascii="Times New Roman" w:hAnsi="Times New Roman"/>
          <w:sz w:val="28"/>
          <w:szCs w:val="28"/>
        </w:rPr>
        <w:t xml:space="preserve">           ООО «ЦДС» на железнодорожном вокзале имеет центральную диспетчерскую службу, которая осуществляет контроль </w:t>
      </w:r>
      <w:proofErr w:type="gramStart"/>
      <w:r w:rsidRPr="00FF72AC">
        <w:rPr>
          <w:rFonts w:ascii="Times New Roman" w:hAnsi="Times New Roman"/>
          <w:sz w:val="28"/>
          <w:szCs w:val="28"/>
        </w:rPr>
        <w:t>за  организацией</w:t>
      </w:r>
      <w:proofErr w:type="gramEnd"/>
      <w:r w:rsidRPr="00FF72AC">
        <w:rPr>
          <w:rFonts w:ascii="Times New Roman" w:hAnsi="Times New Roman"/>
          <w:sz w:val="28"/>
          <w:szCs w:val="28"/>
        </w:rPr>
        <w:t xml:space="preserve"> работы транспорта на территории города Минеральные Воды и Минераловодского района.  </w:t>
      </w:r>
    </w:p>
    <w:p w:rsidR="00AC2C0B" w:rsidRPr="002E4BA4" w:rsidRDefault="00AC2C0B" w:rsidP="00AC2C0B">
      <w:pPr>
        <w:ind w:firstLine="708"/>
        <w:jc w:val="both"/>
        <w:rPr>
          <w:rFonts w:ascii="Times New Roman" w:hAnsi="Times New Roman"/>
          <w:color w:val="0000FF"/>
          <w:sz w:val="28"/>
          <w:szCs w:val="28"/>
        </w:rPr>
      </w:pPr>
      <w:r w:rsidRPr="00FF72AC">
        <w:rPr>
          <w:rFonts w:ascii="Times New Roman" w:hAnsi="Times New Roman"/>
          <w:sz w:val="28"/>
          <w:szCs w:val="28"/>
        </w:rPr>
        <w:t xml:space="preserve">Администрацией Минераловодского </w:t>
      </w:r>
      <w:r>
        <w:rPr>
          <w:rFonts w:ascii="Times New Roman" w:hAnsi="Times New Roman"/>
          <w:sz w:val="28"/>
          <w:szCs w:val="28"/>
        </w:rPr>
        <w:t>городск</w:t>
      </w:r>
      <w:r w:rsidRPr="00FF72AC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округ</w:t>
      </w:r>
      <w:r w:rsidRPr="00FF72AC">
        <w:rPr>
          <w:rFonts w:ascii="Times New Roman" w:hAnsi="Times New Roman"/>
          <w:sz w:val="28"/>
          <w:szCs w:val="28"/>
        </w:rPr>
        <w:t xml:space="preserve">а постоянно осуществляется контроль за соблюдением перевозчиками требований законодательства Российской Федерации при осуществлении перевозок пассажиров по организованным </w:t>
      </w:r>
      <w:proofErr w:type="gramStart"/>
      <w:r w:rsidRPr="00FF72AC">
        <w:rPr>
          <w:rFonts w:ascii="Times New Roman" w:hAnsi="Times New Roman"/>
          <w:sz w:val="28"/>
          <w:szCs w:val="28"/>
        </w:rPr>
        <w:t xml:space="preserve">маршрутам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</w:t>
      </w:r>
      <w:r w:rsidRPr="00FF72AC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округ</w:t>
      </w:r>
      <w:r w:rsidRPr="00FF72AC">
        <w:rPr>
          <w:rFonts w:ascii="Times New Roman" w:hAnsi="Times New Roman"/>
          <w:sz w:val="28"/>
          <w:szCs w:val="28"/>
        </w:rPr>
        <w:t>а.</w:t>
      </w:r>
    </w:p>
    <w:p w:rsidR="00AD4CD2" w:rsidRPr="00897D15" w:rsidRDefault="00AD4CD2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F25605" w:rsidRPr="00867302" w:rsidRDefault="00F25605" w:rsidP="00C377D8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67302">
        <w:rPr>
          <w:rFonts w:ascii="Times New Roman" w:hAnsi="Times New Roman"/>
          <w:b/>
          <w:bCs/>
          <w:sz w:val="28"/>
          <w:szCs w:val="28"/>
        </w:rPr>
        <w:t>С В Я З Ь</w:t>
      </w:r>
    </w:p>
    <w:p w:rsidR="00F25605" w:rsidRPr="00867302" w:rsidRDefault="00F25605" w:rsidP="00C377D8">
      <w:pPr>
        <w:tabs>
          <w:tab w:val="left" w:pos="14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Предприятиям, организациям и населению Минераловодского городского округа оказываются следующие виды связи: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мобильная сотовая;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телефонная;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почтовая;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доступ к глобальной информационно–телекоммуникационной сети «Интернет».</w:t>
      </w:r>
    </w:p>
    <w:p w:rsidR="00867302" w:rsidRDefault="00867302" w:rsidP="008673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7302">
        <w:rPr>
          <w:rFonts w:ascii="Times New Roman" w:hAnsi="Times New Roman"/>
          <w:b/>
          <w:bCs/>
          <w:sz w:val="28"/>
          <w:szCs w:val="28"/>
        </w:rPr>
        <w:t>Мобильная сотовая связь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 xml:space="preserve">Услуги сотовой связи оказывают три оператора: филиал публичного акционерного общества «Мобильные </w:t>
      </w:r>
      <w:proofErr w:type="spellStart"/>
      <w:r w:rsidRPr="00867302">
        <w:rPr>
          <w:rFonts w:ascii="Times New Roman" w:hAnsi="Times New Roman"/>
          <w:sz w:val="28"/>
          <w:szCs w:val="28"/>
        </w:rPr>
        <w:t>ТелеСистемы</w:t>
      </w:r>
      <w:proofErr w:type="spellEnd"/>
      <w:r w:rsidRPr="00867302">
        <w:rPr>
          <w:rFonts w:ascii="Times New Roman" w:hAnsi="Times New Roman"/>
          <w:sz w:val="28"/>
          <w:szCs w:val="28"/>
        </w:rPr>
        <w:t>» в Ставропольском крае, Ставропольский филиал публичного акционерного общества «ВымпелКом» и региональное отделение по Ставропольскому краю и республикам Северного Кавказа Кавказского филиала публичного акционерного общества «Мегафон».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По состоянию на 01</w:t>
      </w:r>
      <w:r w:rsidR="00EE54E1">
        <w:rPr>
          <w:rFonts w:ascii="Times New Roman" w:hAnsi="Times New Roman"/>
          <w:sz w:val="28"/>
          <w:szCs w:val="28"/>
        </w:rPr>
        <w:t>.01.</w:t>
      </w:r>
      <w:r w:rsidRPr="00867302">
        <w:rPr>
          <w:rFonts w:ascii="Times New Roman" w:hAnsi="Times New Roman"/>
          <w:sz w:val="28"/>
          <w:szCs w:val="28"/>
        </w:rPr>
        <w:t xml:space="preserve">2017 года на территории Минераловодского </w:t>
      </w:r>
      <w:r w:rsidRPr="00867302">
        <w:rPr>
          <w:rFonts w:ascii="Times New Roman" w:hAnsi="Times New Roman"/>
          <w:sz w:val="28"/>
          <w:szCs w:val="28"/>
        </w:rPr>
        <w:lastRenderedPageBreak/>
        <w:t>городского округа операторами сотовой связи установлено 339 вышек сотовой связи, из них: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1843"/>
        <w:gridCol w:w="1843"/>
        <w:gridCol w:w="1842"/>
      </w:tblGrid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пункта, входящего в состав Минераловодского городского округа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«Мегафон»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«Билайн»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«МТС»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пос. Анджиевский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Гражданское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Греческое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Левокумка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п. Новотерский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867302">
              <w:rPr>
                <w:rFonts w:ascii="Times New Roman" w:hAnsi="Times New Roman"/>
                <w:sz w:val="28"/>
                <w:szCs w:val="28"/>
              </w:rPr>
              <w:t>Марьины  Колодцы</w:t>
            </w:r>
            <w:proofErr w:type="gramEnd"/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Нагутское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Нижняя Александровка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п. Первомайский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х. Перевальный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Побегайловка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Прикумское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Розовка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с. Ульяновка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7302" w:rsidRPr="00867302" w:rsidTr="00BF3F2C">
        <w:tc>
          <w:tcPr>
            <w:tcW w:w="709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843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</w:tbl>
    <w:p w:rsidR="00867302" w:rsidRPr="00867302" w:rsidRDefault="00867302" w:rsidP="00867302">
      <w:pPr>
        <w:rPr>
          <w:rFonts w:ascii="Times New Roman" w:hAnsi="Times New Roman"/>
        </w:rPr>
      </w:pPr>
      <w:r w:rsidRPr="00867302">
        <w:rPr>
          <w:rFonts w:ascii="Times New Roman" w:hAnsi="Times New Roman"/>
          <w:noProof/>
        </w:rPr>
        <w:drawing>
          <wp:inline distT="0" distB="0" distL="0" distR="0">
            <wp:extent cx="5949950" cy="3225800"/>
            <wp:effectExtent l="19050" t="0" r="1270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7302" w:rsidRPr="00867302" w:rsidRDefault="00867302" w:rsidP="00867302">
      <w:pPr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ab/>
        <w:t>По структуре установки вышек сотовой связи видно, что ПАО «Мегафон» является лидером по территории покрытия сотовой связи среди всех операторов:</w:t>
      </w:r>
    </w:p>
    <w:p w:rsidR="00867302" w:rsidRPr="00867302" w:rsidRDefault="00867302" w:rsidP="00867302">
      <w:pPr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на ПАО «Мегафон» приходится – 49,26 %;</w:t>
      </w:r>
    </w:p>
    <w:p w:rsidR="00867302" w:rsidRPr="00867302" w:rsidRDefault="00867302" w:rsidP="00867302">
      <w:pPr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на ПАО «Билайн» приходится – 35,69 %;</w:t>
      </w:r>
    </w:p>
    <w:p w:rsidR="00867302" w:rsidRPr="00867302" w:rsidRDefault="00867302" w:rsidP="00867302">
      <w:pPr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- на ПАО «МТС» приходится – 15,05 %.</w:t>
      </w:r>
    </w:p>
    <w:p w:rsidR="00867302" w:rsidRPr="00867302" w:rsidRDefault="00867302" w:rsidP="00867302">
      <w:pPr>
        <w:rPr>
          <w:rFonts w:ascii="Times New Roman" w:hAnsi="Times New Roman"/>
          <w:b/>
          <w:bCs/>
          <w:sz w:val="28"/>
          <w:szCs w:val="28"/>
        </w:rPr>
      </w:pPr>
    </w:p>
    <w:p w:rsidR="00867302" w:rsidRPr="00867302" w:rsidRDefault="00867302" w:rsidP="008673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7302">
        <w:rPr>
          <w:rFonts w:ascii="Times New Roman" w:hAnsi="Times New Roman"/>
          <w:b/>
          <w:bCs/>
          <w:sz w:val="28"/>
          <w:szCs w:val="28"/>
        </w:rPr>
        <w:lastRenderedPageBreak/>
        <w:t>Телефонная связь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 xml:space="preserve">За 2016 год структура доходов </w:t>
      </w: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филиала ПАО «Ростелеком» </w:t>
      </w:r>
      <w:r w:rsidRPr="00867302">
        <w:rPr>
          <w:rFonts w:ascii="Times New Roman" w:hAnsi="Times New Roman"/>
          <w:sz w:val="28"/>
          <w:szCs w:val="28"/>
        </w:rPr>
        <w:t>выглядит следующим образом:</w:t>
      </w:r>
      <w:r w:rsidRPr="00867302"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tblpX="36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145"/>
      </w:tblGrid>
      <w:tr w:rsidR="00867302" w:rsidRPr="00867302" w:rsidTr="00BF3F2C"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МТС</w:t>
            </w:r>
          </w:p>
        </w:tc>
        <w:tc>
          <w:tcPr>
            <w:tcW w:w="4145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- 11 %;</w:t>
            </w:r>
          </w:p>
        </w:tc>
      </w:tr>
      <w:tr w:rsidR="00867302" w:rsidRPr="00867302" w:rsidTr="00BF3F2C"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ДЭС</w:t>
            </w:r>
          </w:p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 xml:space="preserve">  в т.ч. интернет</w:t>
            </w:r>
          </w:p>
        </w:tc>
        <w:tc>
          <w:tcPr>
            <w:tcW w:w="4145" w:type="dxa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- 47 %;</w:t>
            </w:r>
          </w:p>
        </w:tc>
      </w:tr>
      <w:tr w:rsidR="00867302" w:rsidRPr="00867302" w:rsidTr="00BF3F2C">
        <w:trPr>
          <w:trHeight w:val="80"/>
        </w:trPr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ГТС</w:t>
            </w:r>
          </w:p>
        </w:tc>
        <w:tc>
          <w:tcPr>
            <w:tcW w:w="4145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- 28 %;</w:t>
            </w:r>
          </w:p>
        </w:tc>
      </w:tr>
      <w:tr w:rsidR="00867302" w:rsidRPr="00867302" w:rsidTr="00BF3F2C"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СТС</w:t>
            </w:r>
          </w:p>
        </w:tc>
        <w:tc>
          <w:tcPr>
            <w:tcW w:w="4145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- 11 %;</w:t>
            </w:r>
          </w:p>
        </w:tc>
      </w:tr>
      <w:tr w:rsidR="00867302" w:rsidRPr="00867302" w:rsidTr="00BF3F2C"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проводное вещание</w:t>
            </w:r>
          </w:p>
        </w:tc>
        <w:tc>
          <w:tcPr>
            <w:tcW w:w="4145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- 3   %.</w:t>
            </w:r>
          </w:p>
        </w:tc>
      </w:tr>
    </w:tbl>
    <w:p w:rsidR="00867302" w:rsidRPr="00867302" w:rsidRDefault="00867302" w:rsidP="0086730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По состоянию на 01</w:t>
      </w:r>
      <w:r w:rsidR="00C149A7">
        <w:rPr>
          <w:rFonts w:ascii="Times New Roman" w:hAnsi="Times New Roman"/>
          <w:sz w:val="28"/>
          <w:szCs w:val="28"/>
        </w:rPr>
        <w:t>.01.</w:t>
      </w:r>
      <w:r w:rsidRPr="00867302">
        <w:rPr>
          <w:rFonts w:ascii="Times New Roman" w:hAnsi="Times New Roman"/>
          <w:sz w:val="28"/>
          <w:szCs w:val="28"/>
        </w:rPr>
        <w:t>2017 года на территории Минераловодского городского округа подключено 23146 единиц телефонных аппаратов. Обеспеченность населения телефонными аппаратами на конец отчетного периода составила 164,9 номеров на 1000 человек.</w:t>
      </w:r>
    </w:p>
    <w:p w:rsidR="00867302" w:rsidRPr="00867302" w:rsidRDefault="00867302" w:rsidP="0086730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7302" w:rsidRPr="00867302" w:rsidRDefault="00867302" w:rsidP="008673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7302">
        <w:rPr>
          <w:rFonts w:ascii="Times New Roman" w:hAnsi="Times New Roman"/>
          <w:b/>
          <w:bCs/>
          <w:sz w:val="28"/>
          <w:szCs w:val="28"/>
        </w:rPr>
        <w:t>Почтовая связь</w:t>
      </w:r>
    </w:p>
    <w:p w:rsidR="00867302" w:rsidRPr="00867302" w:rsidRDefault="00867302" w:rsidP="0086730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 xml:space="preserve">За 2016 год структура доходов </w:t>
      </w: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>Минераловодского почтамта</w:t>
      </w:r>
      <w:r w:rsidRPr="00867302">
        <w:rPr>
          <w:rFonts w:ascii="Times New Roman" w:hAnsi="Times New Roman"/>
          <w:sz w:val="28"/>
          <w:szCs w:val="28"/>
        </w:rPr>
        <w:t xml:space="preserve"> выглядит следующим образом: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3367"/>
      </w:tblGrid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от реализации финансовых услуг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- 44,9 %;</w:t>
            </w:r>
          </w:p>
        </w:tc>
      </w:tr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от реализации услуг почтовой связи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- 25,9 %;</w:t>
            </w:r>
          </w:p>
        </w:tc>
      </w:tr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посылочный бизнес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- 9,4 %;</w:t>
            </w:r>
          </w:p>
        </w:tc>
      </w:tr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от реализации розничной продажи товаров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- 9,0 %;</w:t>
            </w:r>
          </w:p>
        </w:tc>
      </w:tr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подписка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- 9,8 %;</w:t>
            </w:r>
          </w:p>
        </w:tc>
      </w:tr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сетевые и прочие услуги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- 0,5 %;</w:t>
            </w:r>
          </w:p>
        </w:tc>
      </w:tr>
      <w:tr w:rsidR="00867302" w:rsidRPr="00867302" w:rsidTr="00BF3F2C">
        <w:tc>
          <w:tcPr>
            <w:tcW w:w="6204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рекламные услуги</w:t>
            </w:r>
          </w:p>
        </w:tc>
        <w:tc>
          <w:tcPr>
            <w:tcW w:w="3367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- 0,5 %.</w:t>
            </w:r>
          </w:p>
        </w:tc>
      </w:tr>
    </w:tbl>
    <w:p w:rsidR="00867302" w:rsidRPr="00867302" w:rsidRDefault="00867302" w:rsidP="0086730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Структура доходов по группам потребления сложилась следующим образом: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5353"/>
        <w:gridCol w:w="4253"/>
      </w:tblGrid>
      <w:tr w:rsidR="00867302" w:rsidRPr="00867302" w:rsidTr="00BF3F2C"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население</w:t>
            </w:r>
          </w:p>
        </w:tc>
        <w:tc>
          <w:tcPr>
            <w:tcW w:w="42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- 52,8 %;</w:t>
            </w:r>
          </w:p>
        </w:tc>
      </w:tr>
      <w:tr w:rsidR="00867302" w:rsidRPr="00867302" w:rsidTr="00BF3F2C">
        <w:tc>
          <w:tcPr>
            <w:tcW w:w="53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юридические лица</w:t>
            </w:r>
          </w:p>
        </w:tc>
        <w:tc>
          <w:tcPr>
            <w:tcW w:w="4253" w:type="dxa"/>
          </w:tcPr>
          <w:p w:rsidR="00867302" w:rsidRPr="00867302" w:rsidRDefault="00867302" w:rsidP="00BF3F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- 47,2 %.</w:t>
            </w:r>
          </w:p>
        </w:tc>
      </w:tr>
    </w:tbl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 xml:space="preserve">Для населения Минераловодского городского округа открыты пункты коллективного доступа «Интернет» в отделениях почтовой связи № 1, № 2, № 7, № 9, № 12, ГОПС Анджиевский, СОПС Левокумское, Первомайское, </w:t>
      </w:r>
      <w:proofErr w:type="spellStart"/>
      <w:r w:rsidRPr="00867302">
        <w:rPr>
          <w:rFonts w:ascii="Times New Roman" w:hAnsi="Times New Roman"/>
          <w:sz w:val="28"/>
          <w:szCs w:val="28"/>
        </w:rPr>
        <w:t>Новотерское</w:t>
      </w:r>
      <w:proofErr w:type="spellEnd"/>
      <w:r w:rsidRPr="00867302">
        <w:rPr>
          <w:rFonts w:ascii="Times New Roman" w:hAnsi="Times New Roman"/>
          <w:sz w:val="28"/>
          <w:szCs w:val="28"/>
        </w:rPr>
        <w:t>.</w:t>
      </w: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 xml:space="preserve">Минераловодский МСЦ ОСП ГЦ МПП – филиал ФГУП «Почта России» </w:t>
      </w:r>
      <w:r w:rsidRPr="00867302">
        <w:rPr>
          <w:rFonts w:ascii="Times New Roman" w:hAnsi="Times New Roman"/>
          <w:sz w:val="28"/>
          <w:szCs w:val="28"/>
        </w:rPr>
        <w:t>является обособленным структурным подразделением Главного центра магистральных перевозок почты – филиала ФГУП «Почта России».</w:t>
      </w: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 xml:space="preserve">В функции МСЦ входит обработка, отправка почтовых отправлений и </w:t>
      </w:r>
      <w:proofErr w:type="spellStart"/>
      <w:r w:rsidRPr="00867302">
        <w:rPr>
          <w:rFonts w:ascii="Times New Roman" w:hAnsi="Times New Roman"/>
          <w:sz w:val="28"/>
          <w:szCs w:val="28"/>
        </w:rPr>
        <w:t>газетно</w:t>
      </w:r>
      <w:proofErr w:type="spellEnd"/>
      <w:r w:rsidRPr="00867302">
        <w:rPr>
          <w:rFonts w:ascii="Times New Roman" w:hAnsi="Times New Roman"/>
          <w:sz w:val="28"/>
          <w:szCs w:val="28"/>
        </w:rPr>
        <w:t xml:space="preserve"> - журнальной продукции. Почта отправляется почтовыми вагонами «Москва - Минеральные Воды», «Минеральные Воды – </w:t>
      </w:r>
      <w:proofErr w:type="spellStart"/>
      <w:r w:rsidRPr="00867302">
        <w:rPr>
          <w:rFonts w:ascii="Times New Roman" w:hAnsi="Times New Roman"/>
          <w:sz w:val="28"/>
          <w:szCs w:val="28"/>
        </w:rPr>
        <w:t>С.Петербург</w:t>
      </w:r>
      <w:proofErr w:type="spellEnd"/>
      <w:r w:rsidRPr="00867302">
        <w:rPr>
          <w:rFonts w:ascii="Times New Roman" w:hAnsi="Times New Roman"/>
          <w:sz w:val="28"/>
          <w:szCs w:val="28"/>
        </w:rPr>
        <w:t xml:space="preserve">», магистральными </w:t>
      </w:r>
      <w:proofErr w:type="spellStart"/>
      <w:r w:rsidRPr="00867302">
        <w:rPr>
          <w:rFonts w:ascii="Times New Roman" w:hAnsi="Times New Roman"/>
          <w:sz w:val="28"/>
          <w:szCs w:val="28"/>
        </w:rPr>
        <w:t>автомаршрутами</w:t>
      </w:r>
      <w:proofErr w:type="spellEnd"/>
      <w:r w:rsidRPr="00867302">
        <w:rPr>
          <w:rFonts w:ascii="Times New Roman" w:hAnsi="Times New Roman"/>
          <w:sz w:val="28"/>
          <w:szCs w:val="28"/>
        </w:rPr>
        <w:t xml:space="preserve"> «Москва – Воронеж – Минеральные Воды», «Ростов – Ставрополь – Минеральные Воды», а также рейсами воздушных судов.</w:t>
      </w: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МСЦ предоставляет услуги юридическим лицам по перевозке и перегрузке печатной продукции. В целях сокращения сроков прохождения почтовых отправлений на территории МСЦ открыто отделение почтовой связи для работы с юридическими лицами.</w:t>
      </w: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67302">
        <w:rPr>
          <w:rFonts w:ascii="Times New Roman" w:hAnsi="Times New Roman"/>
          <w:bCs/>
          <w:sz w:val="28"/>
          <w:szCs w:val="28"/>
          <w:shd w:val="clear" w:color="auto" w:fill="FFFFFF"/>
        </w:rPr>
        <w:t>За отчетный период предприятием оказывались следующие услуги: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017"/>
        <w:gridCol w:w="1105"/>
        <w:gridCol w:w="1804"/>
        <w:gridCol w:w="1611"/>
        <w:gridCol w:w="1437"/>
      </w:tblGrid>
      <w:tr w:rsidR="00867302" w:rsidRPr="00867302" w:rsidTr="00BF3F2C">
        <w:trPr>
          <w:trHeight w:val="677"/>
        </w:trPr>
        <w:tc>
          <w:tcPr>
            <w:tcW w:w="489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Обработка и отправка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Темп роста в %</w:t>
            </w:r>
          </w:p>
        </w:tc>
      </w:tr>
      <w:tr w:rsidR="00867302" w:rsidRPr="00867302" w:rsidTr="00BF3F2C">
        <w:tc>
          <w:tcPr>
            <w:tcW w:w="489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Письменной корреспонденции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млн. ед.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867302" w:rsidRPr="00867302" w:rsidTr="00BF3F2C">
        <w:tc>
          <w:tcPr>
            <w:tcW w:w="489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Ценных писем и бандеролей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тыс. ед.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353,2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406,6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867302" w:rsidRPr="00867302" w:rsidTr="00BF3F2C">
        <w:tc>
          <w:tcPr>
            <w:tcW w:w="489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Посылок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млн. ед.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867302" w:rsidRPr="00867302" w:rsidTr="00BF3F2C">
        <w:tc>
          <w:tcPr>
            <w:tcW w:w="489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67302" w:rsidRPr="00867302" w:rsidRDefault="00867302" w:rsidP="00BF3F2C">
            <w:pPr>
              <w:spacing w:line="240" w:lineRule="atLeast"/>
              <w:ind w:righ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Печатных изданий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млн. ед.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</w:tbl>
    <w:p w:rsidR="00867302" w:rsidRPr="00867302" w:rsidRDefault="00867302" w:rsidP="00867302">
      <w:pPr>
        <w:jc w:val="center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7302">
        <w:rPr>
          <w:rFonts w:ascii="Times New Roman" w:hAnsi="Times New Roman"/>
          <w:b/>
          <w:bCs/>
          <w:sz w:val="28"/>
          <w:szCs w:val="28"/>
        </w:rPr>
        <w:t>Доступ к глобальной информационно – телекоммуникационной сети «Интернет»</w:t>
      </w:r>
    </w:p>
    <w:p w:rsidR="00867302" w:rsidRPr="00867302" w:rsidRDefault="00867302" w:rsidP="00867302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Продолжается широкое развитие доступа к глобальной информационно – телекоммуникационной сети «Интернет» на территории Минераловодского городского округа. Это связано с увеличением количества пользователей широкополосного доступа в информационно – телекоммуникационную сеть «Интернет», с использованием проводных и беспроводных технологий передачи данных.</w:t>
      </w:r>
    </w:p>
    <w:p w:rsidR="00867302" w:rsidRPr="00867302" w:rsidRDefault="00867302" w:rsidP="00867302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Услуги доступа к глобальной информационно – телекоммуникационной сети «Интернет» для жителей Минераловодского городского округа оказывают: ООО «Кавказ Интернет Сервис», ООО «Бока и К</w:t>
      </w:r>
      <w:r w:rsidRPr="00867302">
        <w:rPr>
          <w:rFonts w:ascii="Times New Roman" w:hAnsi="Times New Roman"/>
          <w:sz w:val="28"/>
          <w:szCs w:val="28"/>
          <w:vertAlign w:val="superscript"/>
        </w:rPr>
        <w:t>о</w:t>
      </w:r>
      <w:r w:rsidRPr="00867302">
        <w:rPr>
          <w:rFonts w:ascii="Times New Roman" w:hAnsi="Times New Roman"/>
          <w:sz w:val="28"/>
          <w:szCs w:val="28"/>
        </w:rPr>
        <w:t>», ПАО «Ростелеком», ПАО «ВымпелКом».</w:t>
      </w:r>
    </w:p>
    <w:p w:rsidR="00867302" w:rsidRPr="00867302" w:rsidRDefault="00867302" w:rsidP="00867302">
      <w:pPr>
        <w:ind w:firstLine="574"/>
        <w:jc w:val="center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ind w:firstLine="574"/>
        <w:jc w:val="center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Общий анализ количества пользователей сетью «Интернет» на территории Минераловодского городского округа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0"/>
        <w:gridCol w:w="1276"/>
        <w:gridCol w:w="1276"/>
        <w:gridCol w:w="1701"/>
      </w:tblGrid>
      <w:tr w:rsidR="00867302" w:rsidRPr="00867302" w:rsidTr="00BF3F2C">
        <w:trPr>
          <w:trHeight w:val="129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Наименование провайдера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Количество пользователей сетью</w:t>
            </w:r>
          </w:p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«Интернет»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Темп роста показателей (%)</w:t>
            </w:r>
          </w:p>
        </w:tc>
      </w:tr>
      <w:tr w:rsidR="00867302" w:rsidRPr="00867302" w:rsidTr="00BF3F2C">
        <w:trPr>
          <w:trHeight w:val="528"/>
        </w:trPr>
        <w:tc>
          <w:tcPr>
            <w:tcW w:w="851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302" w:rsidRPr="00867302" w:rsidTr="00BF3F2C">
        <w:trPr>
          <w:trHeight w:val="483"/>
        </w:trPr>
        <w:tc>
          <w:tcPr>
            <w:tcW w:w="85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ООО «Кавказ Интернет Сервис»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5050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4900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867302" w:rsidRPr="00867302" w:rsidTr="00BF3F2C">
        <w:trPr>
          <w:trHeight w:val="483"/>
        </w:trPr>
        <w:tc>
          <w:tcPr>
            <w:tcW w:w="85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ООО «Бока и К</w:t>
            </w:r>
            <w:r w:rsidRPr="00867302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673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5132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4515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67302" w:rsidRPr="00867302" w:rsidTr="00BF3F2C">
        <w:trPr>
          <w:trHeight w:val="483"/>
        </w:trPr>
        <w:tc>
          <w:tcPr>
            <w:tcW w:w="85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«Ростелеком»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13509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13057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867302" w:rsidRPr="00867302" w:rsidTr="00BF3F2C">
        <w:trPr>
          <w:trHeight w:val="483"/>
        </w:trPr>
        <w:tc>
          <w:tcPr>
            <w:tcW w:w="851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«ВымпелКом»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6446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6306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67302" w:rsidRPr="00867302" w:rsidTr="00BF3F2C">
        <w:trPr>
          <w:trHeight w:val="483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30137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28778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867302" w:rsidRPr="00867302" w:rsidRDefault="00867302" w:rsidP="00867302">
      <w:pPr>
        <w:ind w:firstLine="574"/>
        <w:jc w:val="both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spacing w:line="240" w:lineRule="atLeast"/>
        <w:ind w:left="284" w:right="5" w:hanging="284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43650" cy="3714750"/>
            <wp:effectExtent l="0" t="0" r="0" b="0"/>
            <wp:docPr id="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Как видно из диаграммы ПАО «Ростелеком» занимает лидирующую позицию среди всех провайдеров сети «Интернет», что составляет более     45 % всех пользователей сети «Интернет», в том числе на остальных провайдеров сети «Интернет» приходится: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72"/>
        <w:gridCol w:w="4765"/>
      </w:tblGrid>
      <w:tr w:rsidR="00867302" w:rsidRPr="00867302" w:rsidTr="00BF3F2C">
        <w:tc>
          <w:tcPr>
            <w:tcW w:w="4772" w:type="dxa"/>
            <w:shd w:val="clear" w:color="auto" w:fill="auto"/>
          </w:tcPr>
          <w:p w:rsidR="00867302" w:rsidRPr="00867302" w:rsidRDefault="00867302" w:rsidP="00BF3F2C">
            <w:pPr>
              <w:spacing w:line="240" w:lineRule="atLeas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ООО «Кавказ Интернет Сервис»</w:t>
            </w:r>
          </w:p>
        </w:tc>
        <w:tc>
          <w:tcPr>
            <w:tcW w:w="4765" w:type="dxa"/>
            <w:shd w:val="clear" w:color="auto" w:fill="auto"/>
          </w:tcPr>
          <w:p w:rsidR="00867302" w:rsidRPr="00867302" w:rsidRDefault="00867302" w:rsidP="00BF3F2C">
            <w:pPr>
              <w:spacing w:line="240" w:lineRule="atLeas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- 17 %</w:t>
            </w:r>
          </w:p>
        </w:tc>
      </w:tr>
      <w:tr w:rsidR="00867302" w:rsidRPr="00867302" w:rsidTr="00BF3F2C">
        <w:tc>
          <w:tcPr>
            <w:tcW w:w="4772" w:type="dxa"/>
            <w:shd w:val="clear" w:color="auto" w:fill="auto"/>
          </w:tcPr>
          <w:p w:rsidR="00867302" w:rsidRPr="00867302" w:rsidRDefault="00867302" w:rsidP="00BF3F2C">
            <w:pPr>
              <w:spacing w:line="240" w:lineRule="atLeas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ООО «Бока и К</w:t>
            </w:r>
            <w:r w:rsidRPr="00867302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673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65" w:type="dxa"/>
            <w:shd w:val="clear" w:color="auto" w:fill="auto"/>
          </w:tcPr>
          <w:p w:rsidR="00867302" w:rsidRPr="00867302" w:rsidRDefault="00867302" w:rsidP="00BF3F2C">
            <w:pPr>
              <w:spacing w:line="240" w:lineRule="atLeas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- 17 %</w:t>
            </w:r>
          </w:p>
        </w:tc>
      </w:tr>
      <w:tr w:rsidR="00867302" w:rsidRPr="00867302" w:rsidTr="00BF3F2C">
        <w:tc>
          <w:tcPr>
            <w:tcW w:w="4772" w:type="dxa"/>
            <w:shd w:val="clear" w:color="auto" w:fill="auto"/>
          </w:tcPr>
          <w:p w:rsidR="00867302" w:rsidRPr="00867302" w:rsidRDefault="00867302" w:rsidP="00BF3F2C">
            <w:pPr>
              <w:spacing w:line="240" w:lineRule="atLeas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ПАО «ВымпелКом»</w:t>
            </w:r>
          </w:p>
        </w:tc>
        <w:tc>
          <w:tcPr>
            <w:tcW w:w="4765" w:type="dxa"/>
            <w:shd w:val="clear" w:color="auto" w:fill="auto"/>
          </w:tcPr>
          <w:p w:rsidR="00867302" w:rsidRPr="00867302" w:rsidRDefault="00867302" w:rsidP="00BF3F2C">
            <w:pPr>
              <w:spacing w:line="240" w:lineRule="atLeast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- 21 %.</w:t>
            </w:r>
          </w:p>
        </w:tc>
      </w:tr>
    </w:tbl>
    <w:p w:rsidR="00867302" w:rsidRPr="00867302" w:rsidRDefault="00867302" w:rsidP="00867302">
      <w:pPr>
        <w:spacing w:line="240" w:lineRule="atLeast"/>
        <w:ind w:right="5"/>
        <w:jc w:val="center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spacing w:line="240" w:lineRule="atLeast"/>
        <w:ind w:right="5"/>
        <w:jc w:val="center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Общий анализ протяженности оптоволоконных линий провайдеров сети «Интернет» на территории Минераловодского городского округа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992"/>
        <w:gridCol w:w="1134"/>
        <w:gridCol w:w="1276"/>
        <w:gridCol w:w="1701"/>
      </w:tblGrid>
      <w:tr w:rsidR="00867302" w:rsidRPr="00867302" w:rsidTr="00BF3F2C">
        <w:trPr>
          <w:trHeight w:val="99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Наименование провайдера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Протяженность оптоволоконных линий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Темп роста показателей (%)</w:t>
            </w:r>
          </w:p>
        </w:tc>
      </w:tr>
      <w:tr w:rsidR="00867302" w:rsidRPr="00867302" w:rsidTr="00BF3F2C">
        <w:trPr>
          <w:trHeight w:val="528"/>
        </w:trPr>
        <w:tc>
          <w:tcPr>
            <w:tcW w:w="426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ООО «Кавказ Интернет Сервис», ООО «Бока и К</w:t>
            </w:r>
            <w:r w:rsidRPr="00867302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6730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«Ростелеком»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«ВымпелКом»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302" w:rsidRPr="00867302" w:rsidTr="00BF3F2C">
        <w:trPr>
          <w:trHeight w:val="483"/>
        </w:trPr>
        <w:tc>
          <w:tcPr>
            <w:tcW w:w="52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</w:tbl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>Для организации сети, у провайдеров ООО «Кавказ Интернет Сервис» и ООО «Бока и К</w:t>
      </w:r>
      <w:r w:rsidRPr="00867302">
        <w:rPr>
          <w:rFonts w:ascii="Times New Roman" w:hAnsi="Times New Roman"/>
          <w:sz w:val="28"/>
          <w:szCs w:val="28"/>
          <w:vertAlign w:val="superscript"/>
        </w:rPr>
        <w:t>о</w:t>
      </w:r>
      <w:r w:rsidRPr="00867302">
        <w:rPr>
          <w:rFonts w:ascii="Times New Roman" w:hAnsi="Times New Roman"/>
          <w:sz w:val="28"/>
          <w:szCs w:val="28"/>
        </w:rPr>
        <w:t>» задействованы общие оптоволоконные линии и коммуникации. У провайдера ПАО «ВымпелКом», задействованы арендуемые линии и коммуникации, предоставить информацию о протяженности оптоволоконных линий не представляется возможным.</w:t>
      </w:r>
    </w:p>
    <w:p w:rsidR="00867302" w:rsidRPr="00867302" w:rsidRDefault="00867302" w:rsidP="0086730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t xml:space="preserve">Общий анализ установленного оборудования </w:t>
      </w:r>
    </w:p>
    <w:p w:rsidR="00867302" w:rsidRPr="00867302" w:rsidRDefault="00867302" w:rsidP="0086730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sz w:val="28"/>
          <w:szCs w:val="28"/>
        </w:rPr>
        <w:lastRenderedPageBreak/>
        <w:t>(ТВ – приставки цифрового телевидения)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52"/>
        <w:gridCol w:w="2693"/>
      </w:tblGrid>
      <w:tr w:rsidR="00867302" w:rsidRPr="00867302" w:rsidTr="00BF3F2C">
        <w:trPr>
          <w:trHeight w:val="12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Наименование провайдера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Количество установленного оборудования (ТВ – приставки цифрового телевидения)</w:t>
            </w:r>
          </w:p>
        </w:tc>
      </w:tr>
      <w:tr w:rsidR="00867302" w:rsidRPr="00867302" w:rsidTr="00BF3F2C">
        <w:trPr>
          <w:trHeight w:val="528"/>
        </w:trPr>
        <w:tc>
          <w:tcPr>
            <w:tcW w:w="426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ООО «Кавказ интернет сервис»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 xml:space="preserve">ООО «Бока и </w:t>
            </w:r>
            <w:proofErr w:type="gramStart"/>
            <w:r w:rsidRPr="00867302">
              <w:rPr>
                <w:rFonts w:ascii="Times New Roman" w:hAnsi="Times New Roman"/>
                <w:sz w:val="28"/>
                <w:szCs w:val="28"/>
              </w:rPr>
              <w:t>К</w:t>
            </w:r>
            <w:r w:rsidRPr="00867302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867302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«Ростелеком»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3149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2188</w:t>
            </w:r>
          </w:p>
        </w:tc>
      </w:tr>
      <w:tr w:rsidR="00867302" w:rsidRPr="00867302" w:rsidTr="00BF3F2C">
        <w:trPr>
          <w:trHeight w:val="483"/>
        </w:trPr>
        <w:tc>
          <w:tcPr>
            <w:tcW w:w="426" w:type="dxa"/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ПАО «ВымпелКом»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4832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4898</w:t>
            </w:r>
          </w:p>
        </w:tc>
      </w:tr>
      <w:tr w:rsidR="00867302" w:rsidRPr="00867302" w:rsidTr="00BF3F2C">
        <w:trPr>
          <w:trHeight w:val="483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867302" w:rsidRPr="00867302" w:rsidRDefault="00867302" w:rsidP="00BF3F2C">
            <w:pPr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8277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302" w:rsidRPr="00867302" w:rsidRDefault="00867302" w:rsidP="00BF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302">
              <w:rPr>
                <w:rFonts w:ascii="Times New Roman" w:hAnsi="Times New Roman"/>
                <w:sz w:val="28"/>
                <w:szCs w:val="28"/>
              </w:rPr>
              <w:t>7310</w:t>
            </w:r>
          </w:p>
        </w:tc>
      </w:tr>
    </w:tbl>
    <w:p w:rsidR="00867302" w:rsidRPr="00867302" w:rsidRDefault="00867302" w:rsidP="00867302">
      <w:pPr>
        <w:ind w:firstLine="574"/>
        <w:jc w:val="both"/>
        <w:rPr>
          <w:rFonts w:ascii="Times New Roman" w:hAnsi="Times New Roman"/>
          <w:sz w:val="28"/>
          <w:szCs w:val="28"/>
        </w:rPr>
      </w:pPr>
    </w:p>
    <w:p w:rsidR="00867302" w:rsidRPr="00867302" w:rsidRDefault="00867302" w:rsidP="00867302">
      <w:pPr>
        <w:spacing w:line="240" w:lineRule="atLeast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>ООО «Кавказ Интернет Сервис»</w:t>
      </w:r>
      <w:r w:rsidRPr="008673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7302">
        <w:rPr>
          <w:rFonts w:ascii="Times New Roman" w:hAnsi="Times New Roman"/>
          <w:sz w:val="28"/>
          <w:szCs w:val="28"/>
        </w:rPr>
        <w:t xml:space="preserve">является одним из 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операторов телекоммуникационных услуг на территории Минераловодского городского округа, основанным в 2003 году. В настоящее время</w:t>
      </w:r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 «Кавказ Интернет Сервис»</w:t>
      </w:r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предоставляет различные виды доступа в сеть «Интернет»</w:t>
      </w:r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юридическим и физическим лицам, осуществляет</w:t>
      </w:r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прокладку</w:t>
      </w:r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оптоволоконных сетей, подключение телефонии и</w:t>
      </w:r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цифрового телевидения. </w:t>
      </w:r>
      <w:r w:rsidRPr="00867302">
        <w:rPr>
          <w:rFonts w:ascii="Times New Roman" w:hAnsi="Times New Roman"/>
          <w:sz w:val="28"/>
          <w:szCs w:val="28"/>
        </w:rPr>
        <w:t xml:space="preserve">В 2016 году количество подключенных пользователей к сети «Интернет» выросло на 103 %, общая протяженность линий по отношению к 2015 году составила 113%, общее количество установленного оборудования (ТВ – приставки) выросло на 125%. </w:t>
      </w:r>
    </w:p>
    <w:p w:rsidR="00867302" w:rsidRPr="00867302" w:rsidRDefault="00867302" w:rsidP="00867302">
      <w:pPr>
        <w:spacing w:line="240" w:lineRule="atLeast"/>
        <w:ind w:left="34" w:right="5" w:firstLine="540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</w:rPr>
      </w:pP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>ООО «Бока и К</w:t>
      </w:r>
      <w:r w:rsidRPr="00867302">
        <w:rPr>
          <w:rFonts w:ascii="Times New Roman" w:hAnsi="Times New Roman"/>
          <w:b/>
          <w:bCs/>
          <w:i/>
          <w:iCs/>
          <w:sz w:val="28"/>
          <w:szCs w:val="28"/>
          <w:vertAlign w:val="superscript"/>
        </w:rPr>
        <w:t>о</w:t>
      </w: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Pr="00867302">
        <w:rPr>
          <w:rFonts w:ascii="Times New Roman" w:hAnsi="Times New Roman"/>
          <w:sz w:val="28"/>
          <w:szCs w:val="28"/>
        </w:rPr>
        <w:t>предлагает жителям Минераловодского городского округа</w:t>
      </w: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высокоскоростной доступ к сети «Интернет» и полный комплекс дополнительных телекоммуникационных услуг с 1996 года, а также </w:t>
      </w:r>
      <w:r w:rsidRPr="00867302">
        <w:rPr>
          <w:rFonts w:ascii="Times New Roman" w:hAnsi="Times New Roman"/>
          <w:sz w:val="28"/>
          <w:szCs w:val="28"/>
        </w:rPr>
        <w:t xml:space="preserve">предоставляет услуги цифрового телевидения, с помощью технологии ВОЛС </w:t>
      </w:r>
      <w:r w:rsidRPr="00867302">
        <w:rPr>
          <w:rFonts w:ascii="Times New Roman" w:hAnsi="Times New Roman"/>
          <w:color w:val="000000"/>
          <w:sz w:val="28"/>
          <w:szCs w:val="28"/>
        </w:rPr>
        <w:t>(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волоконно-оптическая линия связи) для физических и юридически лиц. </w:t>
      </w:r>
      <w:r w:rsidRPr="00867302">
        <w:rPr>
          <w:rFonts w:ascii="Times New Roman" w:hAnsi="Times New Roman"/>
          <w:sz w:val="28"/>
          <w:szCs w:val="28"/>
        </w:rPr>
        <w:t>В 2016 году количество подключенных пользователей к сети «Интернет» выросло на 114%, общая протяженность линий по отношению к 2015 году составила 113%, общее количество установленного оборудования (ТВ – приставки) выросло на 139%.</w:t>
      </w:r>
    </w:p>
    <w:p w:rsidR="00867302" w:rsidRPr="00867302" w:rsidRDefault="00867302" w:rsidP="00867302">
      <w:pPr>
        <w:spacing w:line="240" w:lineRule="atLeast"/>
        <w:ind w:right="5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ПАО «Ростелеком» - </w:t>
      </w:r>
      <w:r w:rsidRPr="00867302">
        <w:rPr>
          <w:rFonts w:ascii="Times New Roman" w:hAnsi="Times New Roman"/>
          <w:sz w:val="28"/>
          <w:szCs w:val="28"/>
          <w:shd w:val="clear" w:color="auto" w:fill="FFFFFF"/>
        </w:rPr>
        <w:t>одна из крупнейших в России и Европе телекоммуникационных компаний</w:t>
      </w:r>
      <w:r w:rsidRPr="00867302">
        <w:rPr>
          <w:rFonts w:ascii="Times New Roman" w:hAnsi="Times New Roman"/>
          <w:shd w:val="clear" w:color="auto" w:fill="FFFFFF"/>
        </w:rPr>
        <w:t xml:space="preserve"> </w:t>
      </w:r>
      <w:r w:rsidRPr="00867302">
        <w:rPr>
          <w:rFonts w:ascii="Times New Roman" w:hAnsi="Times New Roman"/>
          <w:sz w:val="28"/>
          <w:szCs w:val="28"/>
          <w:shd w:val="clear" w:color="auto" w:fill="FFFFFF"/>
        </w:rPr>
        <w:t>национального масштаба, присутствующая во всех сегментах рынка услуг связи и охватывающая миллионы домохозяйств в России, о</w:t>
      </w:r>
      <w:r w:rsidRPr="00867302">
        <w:rPr>
          <w:rFonts w:ascii="Times New Roman" w:hAnsi="Times New Roman"/>
          <w:sz w:val="28"/>
          <w:szCs w:val="28"/>
        </w:rPr>
        <w:t xml:space="preserve">бладает собственной мощной магистральной сетью связи, отвечающей всем требованиям современных рыночных условий. </w:t>
      </w:r>
      <w:r w:rsidRPr="00867302">
        <w:rPr>
          <w:rFonts w:ascii="Times New Roman" w:hAnsi="Times New Roman"/>
          <w:sz w:val="28"/>
          <w:szCs w:val="28"/>
          <w:shd w:val="clear" w:color="auto" w:fill="FFFFFF"/>
        </w:rPr>
        <w:t xml:space="preserve">Собственная магистральная цифровая сеть связи, построенная на основе ВОЛС с использованием таких технологий как: SDH (синхронная цифровая иерархия) и DWDM (уплотнение оптических каналов) - позволяет одновременно передавать по одному оптическому волокну до 160 независимых информационных каналов), а также местные сети обеспечивают полное покрытие территории Минераловодского городского округа и передачу любого типа информации: голоса, данных, видео. </w:t>
      </w:r>
      <w:r w:rsidRPr="00867302">
        <w:rPr>
          <w:rFonts w:ascii="Times New Roman" w:hAnsi="Times New Roman"/>
          <w:sz w:val="28"/>
          <w:szCs w:val="28"/>
        </w:rPr>
        <w:t xml:space="preserve">Опираясь на показатели из таблицы у провайдера ПАО «Ростелеком» </w:t>
      </w:r>
      <w:r w:rsidRPr="00867302">
        <w:rPr>
          <w:rFonts w:ascii="Times New Roman" w:hAnsi="Times New Roman"/>
          <w:sz w:val="28"/>
          <w:szCs w:val="28"/>
        </w:rPr>
        <w:lastRenderedPageBreak/>
        <w:t>наблюдается рост количества пользователей сетью «Интернет». В 2016 году количество подключенных пользователей к сети «Интернет» выросло на 103%, общая протяженность линий по отношению к 2015 году составила 114%, количество установленных ТВ – приставок выросло на 144%.</w:t>
      </w:r>
    </w:p>
    <w:p w:rsidR="00867302" w:rsidRPr="00867302" w:rsidRDefault="00867302" w:rsidP="00867302">
      <w:pPr>
        <w:spacing w:line="240" w:lineRule="atLeast"/>
        <w:ind w:right="5" w:firstLine="574"/>
        <w:jc w:val="both"/>
        <w:rPr>
          <w:rFonts w:ascii="Times New Roman" w:hAnsi="Times New Roman"/>
        </w:rPr>
      </w:pPr>
      <w:r w:rsidRPr="00867302"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ПАО «ВымпелКом» </w:t>
      </w:r>
      <w:r w:rsidRPr="00867302">
        <w:rPr>
          <w:rFonts w:ascii="Times New Roman" w:hAnsi="Times New Roman"/>
          <w:sz w:val="28"/>
          <w:szCs w:val="28"/>
        </w:rPr>
        <w:t xml:space="preserve">предоставляет услуги 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проводного высокоскоростного доступа в сеть «Интернет» по технологии 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FTTB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(«оптоволокно до здания» - не требующей дополнительного оборудования, с высокой скоростью интернет - соединения до 100 Мбит/с.) и беспроводного доступа к сети «Интернет» по технологии </w:t>
      </w:r>
      <w:hyperlink r:id="rId16" w:tooltip="Wi-Fi" w:history="1">
        <w:proofErr w:type="spellStart"/>
        <w:r w:rsidRPr="00E00977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Wi-Fi</w:t>
        </w:r>
        <w:proofErr w:type="spellEnd"/>
      </w:hyperlink>
      <w:r w:rsidRPr="00867302">
        <w:rPr>
          <w:rFonts w:ascii="Times New Roman" w:hAnsi="Times New Roman"/>
          <w:color w:val="000000"/>
          <w:sz w:val="28"/>
          <w:szCs w:val="28"/>
        </w:rPr>
        <w:t xml:space="preserve">, а так же </w:t>
      </w:r>
      <w:hyperlink r:id="rId17" w:tooltip="IPTV" w:history="1">
        <w:r w:rsidRPr="00867302">
          <w:rPr>
            <w:rStyle w:val="a5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цифрового телевидения</w:t>
        </w:r>
      </w:hyperlink>
      <w:r w:rsidRPr="00867302">
        <w:rPr>
          <w:rStyle w:val="apple-converted-space"/>
          <w:color w:val="000000"/>
          <w:shd w:val="clear" w:color="auto" w:fill="FFFFFF"/>
        </w:rPr>
        <w:t> </w:t>
      </w:r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физическим и юридическим лицам под торговой маркой «</w:t>
      </w:r>
      <w:hyperlink r:id="rId18" w:tooltip="Билайн" w:history="1">
        <w:r w:rsidRPr="00E00977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Билайн</w:t>
        </w:r>
      </w:hyperlink>
      <w:r w:rsidRPr="0086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867302">
        <w:rPr>
          <w:rFonts w:ascii="Times New Roman" w:hAnsi="Times New Roman"/>
          <w:sz w:val="28"/>
          <w:szCs w:val="28"/>
        </w:rPr>
        <w:t>В 2016 году количество подключенных пользователей к сети «Интернет» выросло на 102 %, услуги по установке цифрового телевидения снизились на 1,5 %.</w:t>
      </w:r>
    </w:p>
    <w:p w:rsidR="00F25605" w:rsidRPr="00897D15" w:rsidRDefault="00F25605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F25605" w:rsidRPr="00897D15" w:rsidRDefault="00F25605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897D15">
        <w:rPr>
          <w:rFonts w:ascii="Times New Roman" w:hAnsi="Times New Roman"/>
          <w:b/>
          <w:sz w:val="28"/>
          <w:szCs w:val="28"/>
        </w:rPr>
        <w:t xml:space="preserve">ЖИЛИЩНО-КОММУНАЛЬНОЕ ХОЗЯЙСТВО </w:t>
      </w:r>
    </w:p>
    <w:p w:rsidR="00F25605" w:rsidRPr="00897D15" w:rsidRDefault="00F25605" w:rsidP="00C377D8">
      <w:pPr>
        <w:shd w:val="clear" w:color="auto" w:fill="FFFFFF"/>
        <w:tabs>
          <w:tab w:val="left" w:pos="142"/>
        </w:tabs>
        <w:ind w:right="5"/>
        <w:jc w:val="center"/>
        <w:rPr>
          <w:rFonts w:ascii="Times New Roman" w:hAnsi="Times New Roman"/>
          <w:b/>
          <w:sz w:val="28"/>
          <w:szCs w:val="28"/>
        </w:rPr>
      </w:pPr>
    </w:p>
    <w:p w:rsidR="000848D4" w:rsidRDefault="000848D4" w:rsidP="000848D4">
      <w:pPr>
        <w:tabs>
          <w:tab w:val="left" w:pos="142"/>
        </w:tabs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вопросов местного значения в области жилищно-коммунального хозяйства в 2016 году осуществлялась в рамках муниципальной программы «Развитие жилищно-коммунального хозяйства» и программы </w:t>
      </w:r>
      <w:r>
        <w:rPr>
          <w:rFonts w:ascii="Times New Roman" w:hAnsi="Times New Roman"/>
          <w:bCs/>
          <w:sz w:val="28"/>
          <w:szCs w:val="28"/>
        </w:rPr>
        <w:t>«Развитие транспортной системы и обеспечение безопасности дорожного движения»</w:t>
      </w:r>
      <w:r>
        <w:rPr>
          <w:rFonts w:ascii="Times New Roman" w:hAnsi="Times New Roman"/>
          <w:sz w:val="28"/>
          <w:szCs w:val="28"/>
        </w:rPr>
        <w:t>.</w:t>
      </w:r>
    </w:p>
    <w:p w:rsidR="000848D4" w:rsidRDefault="000848D4" w:rsidP="000848D4">
      <w:pPr>
        <w:tabs>
          <w:tab w:val="left" w:pos="142"/>
        </w:tabs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Общий прогнозируемый объем финансирования мероприятий Программы «Развитие жилищно-коммунального хозяйства» составлял – </w:t>
      </w:r>
      <w:r>
        <w:rPr>
          <w:rFonts w:ascii="Times New Roman" w:hAnsi="Times New Roman"/>
          <w:color w:val="000000"/>
          <w:sz w:val="28"/>
          <w:szCs w:val="28"/>
        </w:rPr>
        <w:t xml:space="preserve">139,08 млн. руб., </w:t>
      </w:r>
      <w:r>
        <w:rPr>
          <w:rFonts w:ascii="Times New Roman" w:hAnsi="Times New Roman"/>
          <w:sz w:val="28"/>
          <w:szCs w:val="28"/>
        </w:rPr>
        <w:t xml:space="preserve">в том числе по источникам финансирования: </w:t>
      </w:r>
    </w:p>
    <w:p w:rsidR="000848D4" w:rsidRDefault="000848D4" w:rsidP="000848D4">
      <w:pPr>
        <w:pStyle w:val="110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краевого бюджета – 1,06 млн. руб.,</w:t>
      </w:r>
    </w:p>
    <w:p w:rsidR="000848D4" w:rsidRDefault="000848D4" w:rsidP="000848D4">
      <w:pPr>
        <w:pStyle w:val="11cxsplast"/>
        <w:numPr>
          <w:ilvl w:val="0"/>
          <w:numId w:val="11"/>
        </w:numPr>
        <w:tabs>
          <w:tab w:val="left" w:pos="142"/>
        </w:tabs>
        <w:autoSpaceDN w:val="0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муниципального бюджета – </w:t>
      </w:r>
      <w:r>
        <w:rPr>
          <w:color w:val="000000"/>
          <w:sz w:val="28"/>
          <w:szCs w:val="28"/>
        </w:rPr>
        <w:t>138,02 млн.</w:t>
      </w:r>
      <w:r>
        <w:rPr>
          <w:sz w:val="28"/>
          <w:szCs w:val="28"/>
        </w:rPr>
        <w:t xml:space="preserve"> руб.</w:t>
      </w:r>
    </w:p>
    <w:p w:rsidR="000848D4" w:rsidRDefault="000848D4" w:rsidP="000848D4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48D4" w:rsidRDefault="000848D4" w:rsidP="000848D4">
      <w:pPr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Кассовое исполнение в целом по программе </w:t>
      </w:r>
      <w:r>
        <w:rPr>
          <w:rFonts w:ascii="Times New Roman" w:hAnsi="Times New Roman"/>
          <w:sz w:val="28"/>
          <w:szCs w:val="28"/>
        </w:rPr>
        <w:t>за январь-декабрь 2016 года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составило 118,97 млн. руб., что составляет 86% к предусмотренному финансированию на отчетный год, в т.ч. по мероприятиям подпрограмм Программы:</w:t>
      </w:r>
    </w:p>
    <w:p w:rsidR="000848D4" w:rsidRDefault="000848D4" w:rsidP="000848D4">
      <w:pPr>
        <w:pStyle w:val="110"/>
        <w:numPr>
          <w:ilvl w:val="0"/>
          <w:numId w:val="12"/>
        </w:numPr>
        <w:tabs>
          <w:tab w:val="left" w:pos="142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подпрограмма «Переселение граждан из аварийного жилищного фонда»: </w:t>
      </w:r>
      <w:r>
        <w:rPr>
          <w:rFonts w:ascii="Times New Roman" w:hAnsi="Times New Roman"/>
          <w:sz w:val="28"/>
          <w:szCs w:val="28"/>
        </w:rPr>
        <w:t xml:space="preserve"> выполнен снос расселенных аварийных домов на территории Минераловодского городского округа – 0,64 млн. рублей;</w:t>
      </w:r>
    </w:p>
    <w:p w:rsidR="000848D4" w:rsidRDefault="000848D4" w:rsidP="000848D4">
      <w:pPr>
        <w:pStyle w:val="11cxspmiddle"/>
        <w:tabs>
          <w:tab w:val="left" w:pos="142"/>
        </w:tabs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848D4" w:rsidRDefault="000848D4" w:rsidP="000848D4">
      <w:pPr>
        <w:pStyle w:val="11cxspmiddle"/>
        <w:numPr>
          <w:ilvl w:val="0"/>
          <w:numId w:val="12"/>
        </w:numPr>
        <w:tabs>
          <w:tab w:val="left" w:pos="142"/>
        </w:tabs>
        <w:autoSpaceDN w:val="0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«Капитальный ремонт общего имущества в многоквартирных домах Минераловодского городского округа»:  внесение взносов на капитальный ремонт общего имущества в многоквартирных домах, начисленных на помещения, находящиеся в муниципальной и государственной собственности, НО СК "Фонд капитального ремонта общего имущества многоквартирных домов" – 0,7 млн. рублей.</w:t>
      </w:r>
    </w:p>
    <w:p w:rsidR="000848D4" w:rsidRDefault="000848D4" w:rsidP="000848D4">
      <w:pPr>
        <w:pStyle w:val="11cxspmiddle"/>
        <w:numPr>
          <w:ilvl w:val="0"/>
          <w:numId w:val="12"/>
        </w:numPr>
        <w:tabs>
          <w:tab w:val="left" w:pos="142"/>
        </w:tabs>
        <w:autoSpaceDN w:val="0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подпрограмма «Развитие коммунального хозяйства»: выполнена </w:t>
      </w:r>
      <w:r>
        <w:rPr>
          <w:bCs/>
          <w:sz w:val="28"/>
          <w:szCs w:val="28"/>
        </w:rPr>
        <w:t>разработка программы комплексного развития систем коммунальной инфраструктуры системы снабжения, произведен отлов и содержание безнадзорных животных. Общая стоимость работ – 1,04 млн. рублей.</w:t>
      </w:r>
    </w:p>
    <w:p w:rsidR="000848D4" w:rsidRDefault="000848D4" w:rsidP="000848D4">
      <w:pPr>
        <w:pStyle w:val="11cxspmiddle"/>
        <w:tabs>
          <w:tab w:val="left" w:pos="142"/>
        </w:tabs>
        <w:autoSpaceDN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0848D4" w:rsidRDefault="000848D4" w:rsidP="000848D4">
      <w:pPr>
        <w:pStyle w:val="11cxsplast"/>
        <w:numPr>
          <w:ilvl w:val="0"/>
          <w:numId w:val="12"/>
        </w:numPr>
        <w:tabs>
          <w:tab w:val="left" w:pos="142"/>
        </w:tabs>
        <w:autoSpaceDN w:val="0"/>
        <w:spacing w:before="0" w:beforeAutospacing="0" w:after="0" w:afterAutospacing="0"/>
        <w:ind w:left="0"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подпрограмма «Содержание и ремонт объектов внешнего благоустройства, памятников истории и культуры, находящихся на территории Минераловодского городского округа». В 2016 году освоено </w:t>
      </w:r>
      <w:r>
        <w:rPr>
          <w:sz w:val="28"/>
          <w:szCs w:val="28"/>
        </w:rPr>
        <w:t xml:space="preserve">– 49,02 млн. </w:t>
      </w:r>
      <w:r>
        <w:rPr>
          <w:color w:val="000000"/>
          <w:sz w:val="28"/>
          <w:szCs w:val="28"/>
        </w:rPr>
        <w:t>руб., что составляет 77,6% к предусмотренному финансированию на отчетный год, в т.ч.:</w:t>
      </w:r>
    </w:p>
    <w:p w:rsidR="000848D4" w:rsidRDefault="000848D4" w:rsidP="000848D4">
      <w:pPr>
        <w:tabs>
          <w:tab w:val="left" w:pos="142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поставка и транспортировка газа для мемориалов «Огни вечной славы» - 0,41млн. руб.;</w:t>
      </w:r>
    </w:p>
    <w:p w:rsidR="000848D4" w:rsidRDefault="000848D4" w:rsidP="000848D4">
      <w:pPr>
        <w:tabs>
          <w:tab w:val="left" w:pos="142"/>
        </w:tabs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расходы на содержание архитектурных форм и объектов благоустройства –10,04 млн. руб.;</w:t>
      </w:r>
    </w:p>
    <w:p w:rsidR="000848D4" w:rsidRDefault="000848D4" w:rsidP="000848D4">
      <w:pPr>
        <w:pStyle w:val="110"/>
        <w:tabs>
          <w:tab w:val="left" w:pos="142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ремонт и содержание памятников истории и культуры – 2,25 млн. руб.</w:t>
      </w:r>
    </w:p>
    <w:p w:rsidR="000848D4" w:rsidRDefault="000848D4" w:rsidP="000848D4">
      <w:pPr>
        <w:pStyle w:val="110"/>
        <w:tabs>
          <w:tab w:val="left" w:pos="142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ремонт и содержание мест захоронений – 0,59 руб.</w:t>
      </w:r>
    </w:p>
    <w:p w:rsidR="000848D4" w:rsidRDefault="000848D4" w:rsidP="000848D4">
      <w:pPr>
        <w:pStyle w:val="110"/>
        <w:tabs>
          <w:tab w:val="left" w:pos="142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озеленение территории – 6,27 млн. руб.</w:t>
      </w:r>
    </w:p>
    <w:p w:rsidR="000848D4" w:rsidRDefault="000848D4" w:rsidP="000848D4">
      <w:pPr>
        <w:tabs>
          <w:tab w:val="left" w:pos="142"/>
        </w:tabs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развитие, содержание и ремонт систем уличного освещения –29,86 млн. руб.;</w:t>
      </w:r>
    </w:p>
    <w:p w:rsidR="000848D4" w:rsidRDefault="000848D4" w:rsidP="000848D4">
      <w:pPr>
        <w:tabs>
          <w:tab w:val="left" w:pos="142"/>
        </w:tabs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0848D4" w:rsidRDefault="000848D4" w:rsidP="000848D4">
      <w:pPr>
        <w:tabs>
          <w:tab w:val="left" w:pos="142"/>
        </w:tabs>
        <w:ind w:right="-5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муниципальной программы «Развитие транспортной системы и обеспечение безопасности дорожного движения» за 2016 год были выполнены работы:</w:t>
      </w: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по зимнему содержанию дорог Минераловодского городского округа на </w:t>
      </w:r>
      <w:proofErr w:type="gramStart"/>
      <w:r>
        <w:rPr>
          <w:rFonts w:ascii="Times New Roman" w:hAnsi="Times New Roman"/>
          <w:sz w:val="28"/>
          <w:szCs w:val="28"/>
        </w:rPr>
        <w:t>сумму  12</w:t>
      </w:r>
      <w:proofErr w:type="gramEnd"/>
      <w:r>
        <w:rPr>
          <w:rFonts w:ascii="Times New Roman" w:hAnsi="Times New Roman"/>
          <w:sz w:val="28"/>
          <w:szCs w:val="28"/>
        </w:rPr>
        <w:t>,07 млн.руб. площадью   23 644,630 тыс.  м2;</w:t>
      </w:r>
    </w:p>
    <w:p w:rsidR="000848D4" w:rsidRDefault="000848D4" w:rsidP="000848D4">
      <w:pPr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по  приобретению люков канализационных 27 шт. на сумму 99,050 тыс. руб.;</w:t>
      </w:r>
    </w:p>
    <w:p w:rsidR="000848D4" w:rsidRDefault="000848D4" w:rsidP="000848D4">
      <w:pPr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ремонт и  прочистка ливневых коллекторов </w:t>
      </w:r>
      <w:smartTag w:uri="urn:schemas-microsoft-com:office:smarttags" w:element="metricconverter">
        <w:smartTagPr>
          <w:attr w:name="ProductID" w:val="6739,16 м3"/>
        </w:smartTagPr>
        <w:r>
          <w:rPr>
            <w:rFonts w:ascii="Times New Roman" w:hAnsi="Times New Roman"/>
            <w:sz w:val="28"/>
            <w:szCs w:val="28"/>
          </w:rPr>
          <w:t>6739,16 м3</w:t>
        </w:r>
      </w:smartTag>
      <w:r>
        <w:rPr>
          <w:rFonts w:ascii="Times New Roman" w:hAnsi="Times New Roman"/>
          <w:sz w:val="28"/>
          <w:szCs w:val="28"/>
        </w:rPr>
        <w:t xml:space="preserve"> на сумму 2,16 млн. руб.;   </w:t>
      </w:r>
    </w:p>
    <w:p w:rsidR="000848D4" w:rsidRDefault="000848D4" w:rsidP="000848D4">
      <w:pPr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по ремонту асфальтового покрытия дорог округа всего на сумму 18,97 млн.руб.  площадью 28,71 тыс. м2;  </w:t>
      </w:r>
    </w:p>
    <w:p w:rsidR="000848D4" w:rsidRDefault="000848D4" w:rsidP="000848D4">
      <w:pPr>
        <w:ind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исправлению профиля дорог - на сумму 0,8 млн. руб. площадью </w:t>
      </w:r>
      <w:smartTag w:uri="urn:schemas-microsoft-com:office:smarttags" w:element="metricconverter">
        <w:smartTagPr>
          <w:attr w:name="ProductID" w:val="5143 м2"/>
        </w:smartTagPr>
        <w:r>
          <w:rPr>
            <w:rFonts w:ascii="Times New Roman" w:hAnsi="Times New Roman"/>
            <w:sz w:val="28"/>
            <w:szCs w:val="28"/>
          </w:rPr>
          <w:t>5143 м2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0848D4" w:rsidRDefault="000848D4" w:rsidP="000848D4">
      <w:pPr>
        <w:ind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ремонту покрытия проездов и площадок под мусорные контейнеры - 0,4 млн. рублей.</w:t>
      </w: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проведен ремонт дорог с гравийным  покрытием  на сумму   3,86 млн. руб.  площадью 63,07 тыс. м2.</w:t>
      </w:r>
    </w:p>
    <w:p w:rsidR="000848D4" w:rsidRDefault="000848D4" w:rsidP="000848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нанесение дорожной разметки </w:t>
      </w:r>
      <w:proofErr w:type="gramStart"/>
      <w:r>
        <w:rPr>
          <w:rFonts w:ascii="Times New Roman" w:hAnsi="Times New Roman"/>
          <w:bCs/>
          <w:sz w:val="28"/>
          <w:szCs w:val="28"/>
        </w:rPr>
        <w:t>на  сумму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1,39 млн.руб.;</w:t>
      </w:r>
    </w:p>
    <w:p w:rsidR="000848D4" w:rsidRDefault="000848D4" w:rsidP="000848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ремонт тротуаров общей площадью 15,9 тыс. м2 на сумму 8,85 млн. руб.;</w:t>
      </w:r>
    </w:p>
    <w:p w:rsidR="000848D4" w:rsidRDefault="000848D4" w:rsidP="000848D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 укреплению откосов водоотводной трубы и установку парапетных ограждений с. </w:t>
      </w:r>
      <w:proofErr w:type="spellStart"/>
      <w:r>
        <w:rPr>
          <w:rFonts w:ascii="Times New Roman" w:hAnsi="Times New Roman"/>
          <w:bCs/>
          <w:sz w:val="28"/>
          <w:szCs w:val="28"/>
        </w:rPr>
        <w:t>Нагуты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 сумму 0,61 млн.руб.;</w:t>
      </w:r>
    </w:p>
    <w:p w:rsidR="000848D4" w:rsidRDefault="000848D4" w:rsidP="000848D4">
      <w:pPr>
        <w:jc w:val="both"/>
        <w:rPr>
          <w:rFonts w:ascii="Times New Roman" w:hAnsi="Times New Roman"/>
          <w:bCs/>
          <w:sz w:val="28"/>
          <w:szCs w:val="28"/>
        </w:rPr>
      </w:pP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 декабре 2016 году был заключен долгосрочный контракт на ремонт автомобильных дорог общего пользования местного значения на сумму  69,83 млн.руб., в том числе: за счет средств дорожного фонда Ставропольского края -62,5 млн.руб., за счет бюджета МГО – 7,33 млн.руб. Фактически  освоено  в 2016 году 46,53 млн.руб., в том числе из краевого бюджета – 41,69 млн.руб., из местного бюджета – 4,8 млн.руб. Всего отремонтировано 18 улиц общей площадью </w:t>
      </w:r>
      <w:smartTag w:uri="urn:schemas-microsoft-com:office:smarttags" w:element="metricconverter">
        <w:smartTagPr>
          <w:attr w:name="ProductID" w:val="55074,1 м2"/>
        </w:smartTagPr>
        <w:r>
          <w:rPr>
            <w:rFonts w:ascii="Times New Roman" w:hAnsi="Times New Roman"/>
            <w:bCs/>
            <w:sz w:val="28"/>
            <w:szCs w:val="28"/>
          </w:rPr>
          <w:t>55074,1 м2</w:t>
        </w:r>
      </w:smartTag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2015г. отремонтирована 21 улица  общей площадью  </w:t>
      </w:r>
      <w:smartTag w:uri="urn:schemas-microsoft-com:office:smarttags" w:element="metricconverter">
        <w:smartTagPr>
          <w:attr w:name="ProductID" w:val="12466,78 м2"/>
        </w:smartTagPr>
        <w:r>
          <w:rPr>
            <w:rFonts w:ascii="Times New Roman" w:hAnsi="Times New Roman"/>
            <w:sz w:val="28"/>
            <w:szCs w:val="28"/>
          </w:rPr>
          <w:t>12466,78 м2</w:t>
        </w:r>
      </w:smartTag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48D4" w:rsidRDefault="000848D4" w:rsidP="000848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подпрограмме «Обеспечение безопасности дорожного движения» выделено из местного </w:t>
      </w:r>
      <w:proofErr w:type="gramStart"/>
      <w:r>
        <w:rPr>
          <w:rFonts w:ascii="Times New Roman" w:hAnsi="Times New Roman"/>
          <w:sz w:val="28"/>
          <w:szCs w:val="28"/>
        </w:rPr>
        <w:t>бюджета  1</w:t>
      </w:r>
      <w:proofErr w:type="gramEnd"/>
      <w:r>
        <w:rPr>
          <w:rFonts w:ascii="Times New Roman" w:hAnsi="Times New Roman"/>
          <w:sz w:val="28"/>
          <w:szCs w:val="28"/>
        </w:rPr>
        <w:t>,21 млн. руб. (в 2015г. - 2,308 млн.руб.), в том числе на:</w:t>
      </w: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-разработку проектов организации дорожного движения- 0,27 млн.руб.;</w:t>
      </w: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дорожных знаков – 0,19 млн.руб. (в 2015г. -  0,49 млн.руб.);</w:t>
      </w: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нерегулируемого пешеходного перехода по ул. Гагарина – 0,55 млн.руб.;</w:t>
      </w:r>
    </w:p>
    <w:p w:rsidR="000848D4" w:rsidRDefault="000848D4" w:rsidP="000848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дорожных знаков – 0,32 млн.руб.(74 шт.);</w:t>
      </w:r>
    </w:p>
    <w:p w:rsidR="000848D4" w:rsidRDefault="000848D4" w:rsidP="000848D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ремонт светофорных объектов - 0,36 млн.руб. (в 2015г. -  0,742 млн.руб.) Кассовое исполнение по подпрограмме составило – 1,15 млн.руб.</w:t>
      </w:r>
    </w:p>
    <w:p w:rsidR="000848D4" w:rsidRDefault="000848D4" w:rsidP="000848D4">
      <w:pPr>
        <w:ind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проведение работ по </w:t>
      </w:r>
      <w:proofErr w:type="gramStart"/>
      <w:r>
        <w:rPr>
          <w:rFonts w:ascii="Times New Roman" w:hAnsi="Times New Roman"/>
          <w:sz w:val="28"/>
          <w:szCs w:val="28"/>
        </w:rPr>
        <w:t>модернизации  улично</w:t>
      </w:r>
      <w:proofErr w:type="gramEnd"/>
      <w:r>
        <w:rPr>
          <w:rFonts w:ascii="Times New Roman" w:hAnsi="Times New Roman"/>
          <w:sz w:val="28"/>
          <w:szCs w:val="28"/>
        </w:rPr>
        <w:t xml:space="preserve">-дорожной сети на 2016 год средства перенаправлены на разработку и экспертизу проектно-сметной документации на реконструкцию подъезда к хутору Привольный  в размере 3,03 млн.руб., исполнено на сумму  3,03 млн.руб. </w:t>
      </w:r>
    </w:p>
    <w:p w:rsidR="000848D4" w:rsidRDefault="000848D4" w:rsidP="000848D4">
      <w:pPr>
        <w:tabs>
          <w:tab w:val="left" w:pos="142"/>
        </w:tabs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подпрограмме «Ремонт дворовых территорий многоквартирных домов, проездов к ним» по состоянию на 01.01.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выполнены работы по приведению в нормативное состояние 15 дворовых территорий многоквартирных домов на общую сумму 26,71 млн. рублей. Площадь дворовых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приведенных в нормативное состояние составило 18,11 тыс. м2.</w:t>
      </w:r>
    </w:p>
    <w:p w:rsidR="000848D4" w:rsidRDefault="000848D4" w:rsidP="000848D4"/>
    <w:p w:rsidR="00F25605" w:rsidRDefault="00F25605" w:rsidP="00C377D8">
      <w:pPr>
        <w:pStyle w:val="3"/>
        <w:tabs>
          <w:tab w:val="left" w:pos="142"/>
        </w:tabs>
        <w:spacing w:after="0"/>
        <w:ind w:left="0" w:right="141"/>
        <w:jc w:val="center"/>
        <w:rPr>
          <w:b/>
          <w:sz w:val="28"/>
          <w:szCs w:val="28"/>
        </w:rPr>
      </w:pPr>
      <w:r w:rsidRPr="00897D15">
        <w:rPr>
          <w:b/>
          <w:sz w:val="28"/>
          <w:szCs w:val="28"/>
        </w:rPr>
        <w:t>ТОРГОВЛЯ, ОБЩЕСТВЕННОЕ ПИТАНИЕ И БЫТОВОЕ ОБСЛУЖИВАНИЕ</w:t>
      </w:r>
    </w:p>
    <w:p w:rsidR="00EC0D28" w:rsidRPr="00897D15" w:rsidRDefault="00EC0D28" w:rsidP="00C377D8">
      <w:pPr>
        <w:pStyle w:val="3"/>
        <w:tabs>
          <w:tab w:val="left" w:pos="142"/>
        </w:tabs>
        <w:spacing w:after="0"/>
        <w:ind w:left="0" w:right="141"/>
        <w:jc w:val="center"/>
        <w:rPr>
          <w:b/>
          <w:sz w:val="28"/>
          <w:szCs w:val="28"/>
        </w:rPr>
      </w:pPr>
    </w:p>
    <w:p w:rsidR="004605FB" w:rsidRPr="004605FB" w:rsidRDefault="004605FB" w:rsidP="004605FB">
      <w:pPr>
        <w:pStyle w:val="aa"/>
        <w:ind w:firstLine="709"/>
        <w:jc w:val="both"/>
        <w:rPr>
          <w:sz w:val="28"/>
          <w:szCs w:val="28"/>
        </w:rPr>
      </w:pPr>
      <w:r w:rsidRPr="004605FB">
        <w:rPr>
          <w:sz w:val="28"/>
          <w:szCs w:val="28"/>
        </w:rPr>
        <w:t xml:space="preserve">В течение  2016 года потребительский рынок Минераловодского городского округа оставался стабильным и характеризовался высоким уровнем насыщения продовольственными и непродовольственными товарами. Дальнейшее развитие получила сфера торговли и услуг. </w:t>
      </w:r>
    </w:p>
    <w:p w:rsidR="004605FB" w:rsidRPr="004605FB" w:rsidRDefault="004605FB" w:rsidP="004605FB">
      <w:pPr>
        <w:pStyle w:val="aa"/>
        <w:ind w:firstLine="709"/>
        <w:jc w:val="both"/>
        <w:rPr>
          <w:sz w:val="28"/>
          <w:szCs w:val="28"/>
        </w:rPr>
      </w:pPr>
      <w:r w:rsidRPr="004605FB">
        <w:rPr>
          <w:sz w:val="28"/>
          <w:szCs w:val="28"/>
        </w:rPr>
        <w:t xml:space="preserve">Координация деятельности предприятий торговли и бытового обслуживания в сочетании с частной предпринимательской инициативой, свободным ценообразованием, развитой в Минераловодском городском округе конкурентной средой, обеспечили бесперебойную торговлю всеми необходимыми товарами.   </w:t>
      </w:r>
    </w:p>
    <w:p w:rsidR="004605FB" w:rsidRPr="004605FB" w:rsidRDefault="004605FB" w:rsidP="004605FB">
      <w:pPr>
        <w:pStyle w:val="aa"/>
        <w:ind w:firstLine="709"/>
        <w:jc w:val="both"/>
        <w:rPr>
          <w:sz w:val="28"/>
          <w:szCs w:val="28"/>
        </w:rPr>
      </w:pPr>
      <w:r w:rsidRPr="004605FB">
        <w:rPr>
          <w:sz w:val="28"/>
          <w:szCs w:val="28"/>
        </w:rPr>
        <w:t>По состоянию на 01.01.2017 года на территории Минераловодского городского округа функционирует 782 объекта стационарной розничной торговли (магазинов) общей площадью 173,9 тыс. кв. метров; 240 предприятий общественного питания на 10,1 тыс. посадочных мест. Кроме того, на территории округа функционирует 2 рынка на 474 торговых мест.</w:t>
      </w: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019"/>
        <w:gridCol w:w="2019"/>
      </w:tblGrid>
      <w:tr w:rsidR="004605FB" w:rsidRPr="004605FB" w:rsidTr="004605FB">
        <w:trPr>
          <w:cantSplit/>
          <w:trHeight w:val="4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№</w:t>
            </w:r>
          </w:p>
          <w:p w:rsidR="004605FB" w:rsidRPr="004605FB" w:rsidRDefault="004605FB">
            <w:pPr>
              <w:pStyle w:val="aa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D122F0">
            <w:pPr>
              <w:pStyle w:val="aa"/>
              <w:snapToGrid w:val="0"/>
              <w:spacing w:line="276" w:lineRule="auto"/>
              <w:ind w:right="-111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Ед.</w:t>
            </w:r>
            <w:r w:rsidR="00D122F0">
              <w:rPr>
                <w:b/>
                <w:sz w:val="28"/>
                <w:szCs w:val="28"/>
              </w:rPr>
              <w:t xml:space="preserve"> </w:t>
            </w:r>
            <w:r w:rsidRPr="004605FB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Всего</w:t>
            </w:r>
          </w:p>
        </w:tc>
      </w:tr>
      <w:tr w:rsidR="004605FB" w:rsidRPr="004605FB" w:rsidTr="004605FB">
        <w:trPr>
          <w:cantSplit/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5FB" w:rsidRPr="004605FB" w:rsidRDefault="004605FB" w:rsidP="004605FB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FB" w:rsidRPr="004605FB" w:rsidRDefault="004605FB" w:rsidP="004605FB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right="-108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Объекты стационарной розничной торговли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ед.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782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тыс. кв. 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173,9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Торговая площадь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тыс.</w:t>
            </w: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кв. 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121,59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 xml:space="preserve">Объекты общественного </w:t>
            </w:r>
            <w:r w:rsidRPr="004605FB">
              <w:rPr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240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ед.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10112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Рынки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ед.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ед.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474</w:t>
            </w:r>
          </w:p>
        </w:tc>
      </w:tr>
      <w:tr w:rsidR="004605FB" w:rsidRPr="004605FB" w:rsidTr="004605F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Объекты бытового обслуживания, всего,</w:t>
            </w:r>
          </w:p>
          <w:p w:rsidR="004605FB" w:rsidRPr="004605FB" w:rsidRDefault="004605FB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4605FB">
              <w:rPr>
                <w:sz w:val="28"/>
                <w:szCs w:val="28"/>
              </w:rPr>
              <w:t>в т.ч. принадлежащие:</w:t>
            </w:r>
          </w:p>
          <w:p w:rsidR="004605FB" w:rsidRPr="004605FB" w:rsidRDefault="004605FB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4605FB">
              <w:rPr>
                <w:sz w:val="28"/>
                <w:szCs w:val="28"/>
              </w:rPr>
              <w:t>- предприятиям,</w:t>
            </w:r>
          </w:p>
          <w:p w:rsidR="004605FB" w:rsidRPr="004605FB" w:rsidRDefault="004605FB">
            <w:pPr>
              <w:pStyle w:val="aa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- предпринимателям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ед.</w:t>
            </w: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4605FB">
              <w:rPr>
                <w:sz w:val="28"/>
                <w:szCs w:val="28"/>
              </w:rPr>
              <w:t>ед.</w:t>
            </w: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ед.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341</w:t>
            </w: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4605FB">
              <w:rPr>
                <w:sz w:val="28"/>
                <w:szCs w:val="28"/>
              </w:rPr>
              <w:t>68</w:t>
            </w:r>
          </w:p>
          <w:p w:rsidR="004605FB" w:rsidRPr="004605FB" w:rsidRDefault="004605FB" w:rsidP="004605FB">
            <w:pPr>
              <w:pStyle w:val="aa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273</w:t>
            </w:r>
          </w:p>
        </w:tc>
      </w:tr>
      <w:tr w:rsidR="004605FB" w:rsidRPr="004605FB" w:rsidTr="004605FB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right="-108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Численность работников, осуществляющих бытовое обслуживание населения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чел.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FB" w:rsidRPr="004605FB" w:rsidRDefault="004605FB" w:rsidP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1498</w:t>
            </w:r>
          </w:p>
        </w:tc>
      </w:tr>
    </w:tbl>
    <w:p w:rsidR="004605FB" w:rsidRPr="004605FB" w:rsidRDefault="004605FB" w:rsidP="004605FB">
      <w:pPr>
        <w:pStyle w:val="aa"/>
        <w:ind w:firstLine="709"/>
        <w:jc w:val="both"/>
        <w:rPr>
          <w:rFonts w:eastAsia="Times New Roman"/>
          <w:b/>
          <w:color w:val="003366"/>
          <w:sz w:val="28"/>
          <w:szCs w:val="28"/>
          <w:lang w:eastAsia="ar-SA"/>
        </w:rPr>
      </w:pPr>
    </w:p>
    <w:p w:rsidR="004605FB" w:rsidRPr="004605FB" w:rsidRDefault="004605FB" w:rsidP="004605FB">
      <w:pPr>
        <w:pStyle w:val="aa"/>
        <w:ind w:firstLine="709"/>
        <w:jc w:val="both"/>
        <w:rPr>
          <w:sz w:val="28"/>
          <w:szCs w:val="28"/>
        </w:rPr>
      </w:pPr>
      <w:r w:rsidRPr="004605FB">
        <w:rPr>
          <w:sz w:val="28"/>
          <w:szCs w:val="28"/>
        </w:rPr>
        <w:t xml:space="preserve">Оборот розничной торговли (с </w:t>
      </w:r>
      <w:proofErr w:type="spellStart"/>
      <w:r w:rsidRPr="004605FB">
        <w:rPr>
          <w:sz w:val="28"/>
          <w:szCs w:val="28"/>
        </w:rPr>
        <w:t>досчетом</w:t>
      </w:r>
      <w:proofErr w:type="spellEnd"/>
      <w:r w:rsidRPr="004605FB">
        <w:rPr>
          <w:sz w:val="28"/>
          <w:szCs w:val="28"/>
        </w:rPr>
        <w:t xml:space="preserve"> по всем каналам реализации) по Минераловодскому городскому округу за  2016 год составил 163,5 млн. руб. (темп роста 95,4 %). </w:t>
      </w:r>
    </w:p>
    <w:p w:rsidR="004605FB" w:rsidRPr="004605FB" w:rsidRDefault="004605FB" w:rsidP="004605FB">
      <w:pPr>
        <w:pStyle w:val="aa"/>
        <w:ind w:firstLine="709"/>
        <w:jc w:val="both"/>
        <w:rPr>
          <w:sz w:val="28"/>
          <w:szCs w:val="28"/>
        </w:rPr>
      </w:pPr>
      <w:r w:rsidRPr="004605FB">
        <w:rPr>
          <w:sz w:val="28"/>
          <w:szCs w:val="28"/>
        </w:rPr>
        <w:t>По крупным и средним предприятиям за</w:t>
      </w:r>
      <w:r>
        <w:rPr>
          <w:sz w:val="28"/>
          <w:szCs w:val="28"/>
        </w:rPr>
        <w:t xml:space="preserve"> 2016 года общий товарооборот (</w:t>
      </w:r>
      <w:r w:rsidRPr="004605FB">
        <w:rPr>
          <w:sz w:val="28"/>
          <w:szCs w:val="28"/>
        </w:rPr>
        <w:t xml:space="preserve">без </w:t>
      </w:r>
      <w:proofErr w:type="spellStart"/>
      <w:r w:rsidRPr="004605FB">
        <w:rPr>
          <w:sz w:val="28"/>
          <w:szCs w:val="28"/>
        </w:rPr>
        <w:t>досчета</w:t>
      </w:r>
      <w:proofErr w:type="spellEnd"/>
      <w:r w:rsidRPr="004605FB">
        <w:rPr>
          <w:sz w:val="28"/>
          <w:szCs w:val="28"/>
        </w:rPr>
        <w:t xml:space="preserve">) в Минераловодском городском округе составил 10011,7 млн. руб. (темп роста  112,5%). </w:t>
      </w:r>
    </w:p>
    <w:p w:rsidR="004605FB" w:rsidRPr="004605FB" w:rsidRDefault="004605FB" w:rsidP="004605FB">
      <w:pPr>
        <w:pStyle w:val="aa"/>
        <w:jc w:val="center"/>
        <w:rPr>
          <w:sz w:val="28"/>
          <w:szCs w:val="28"/>
        </w:rPr>
      </w:pPr>
      <w:r w:rsidRPr="004605FB">
        <w:rPr>
          <w:sz w:val="28"/>
          <w:szCs w:val="28"/>
        </w:rPr>
        <w:t xml:space="preserve">Объем розничного товарооборота </w:t>
      </w:r>
    </w:p>
    <w:p w:rsidR="004605FB" w:rsidRPr="004605FB" w:rsidRDefault="004605FB" w:rsidP="004605FB">
      <w:pPr>
        <w:pStyle w:val="aa"/>
        <w:jc w:val="center"/>
        <w:rPr>
          <w:sz w:val="28"/>
          <w:szCs w:val="28"/>
        </w:rPr>
      </w:pPr>
      <w:r w:rsidRPr="004605FB">
        <w:rPr>
          <w:sz w:val="28"/>
          <w:szCs w:val="28"/>
        </w:rPr>
        <w:t xml:space="preserve">по Минераловодскому городскому округу по данным Минераловодского отдела  Федеральной службы </w:t>
      </w:r>
      <w:proofErr w:type="spellStart"/>
      <w:r w:rsidRPr="004605FB">
        <w:rPr>
          <w:sz w:val="28"/>
          <w:szCs w:val="28"/>
        </w:rPr>
        <w:t>госстатистики</w:t>
      </w:r>
      <w:proofErr w:type="spellEnd"/>
      <w:r w:rsidRPr="004605FB">
        <w:rPr>
          <w:sz w:val="28"/>
          <w:szCs w:val="28"/>
        </w:rPr>
        <w:t xml:space="preserve"> по Ставропольскому краю</w:t>
      </w:r>
    </w:p>
    <w:p w:rsidR="004605FB" w:rsidRPr="004605FB" w:rsidRDefault="004605FB" w:rsidP="004605FB">
      <w:pPr>
        <w:pStyle w:val="aa"/>
        <w:jc w:val="center"/>
        <w:rPr>
          <w:sz w:val="28"/>
          <w:szCs w:val="28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0"/>
        <w:gridCol w:w="1468"/>
        <w:gridCol w:w="1418"/>
        <w:gridCol w:w="1194"/>
      </w:tblGrid>
      <w:tr w:rsidR="004605FB" w:rsidRPr="004605FB" w:rsidTr="004605FB">
        <w:trPr>
          <w:trHeight w:val="96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2016 год (млн.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left="-108" w:right="-108" w:firstLine="10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 xml:space="preserve">  2015 год (млн. руб.)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Темп роста,</w:t>
            </w:r>
          </w:p>
          <w:p w:rsidR="004605FB" w:rsidRPr="004605FB" w:rsidRDefault="004605FB">
            <w:pPr>
              <w:pStyle w:val="aa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(%)</w:t>
            </w:r>
          </w:p>
        </w:tc>
      </w:tr>
      <w:tr w:rsidR="004605FB" w:rsidRPr="004605FB" w:rsidTr="004605FB">
        <w:trPr>
          <w:trHeight w:val="32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both"/>
              <w:rPr>
                <w:rFonts w:eastAsia="Times New Roman"/>
                <w:i/>
                <w:sz w:val="28"/>
                <w:szCs w:val="28"/>
                <w:lang w:eastAsia="ar-SA"/>
              </w:rPr>
            </w:pPr>
            <w:r w:rsidRPr="004605FB">
              <w:rPr>
                <w:i/>
                <w:sz w:val="28"/>
                <w:szCs w:val="28"/>
              </w:rPr>
              <w:t xml:space="preserve">Оборот розничной торговли по Минераловодскому городскому округу (с </w:t>
            </w:r>
            <w:proofErr w:type="spellStart"/>
            <w:r w:rsidRPr="004605FB">
              <w:rPr>
                <w:i/>
                <w:sz w:val="28"/>
                <w:szCs w:val="28"/>
              </w:rPr>
              <w:t>досчетом</w:t>
            </w:r>
            <w:proofErr w:type="spellEnd"/>
            <w:r w:rsidRPr="004605FB">
              <w:rPr>
                <w:i/>
                <w:sz w:val="28"/>
                <w:szCs w:val="28"/>
              </w:rPr>
              <w:t xml:space="preserve">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163,5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171,3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95,4</w:t>
            </w:r>
          </w:p>
        </w:tc>
      </w:tr>
      <w:tr w:rsidR="004605FB" w:rsidRPr="004605FB" w:rsidTr="004605FB">
        <w:trPr>
          <w:trHeight w:val="77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 xml:space="preserve">Общий товарооборот по крупным и средним предприятиям по Минераловодскому городскому округу  всего,  включая оборот общественного питания (без </w:t>
            </w:r>
            <w:proofErr w:type="spellStart"/>
            <w:r w:rsidRPr="004605FB">
              <w:rPr>
                <w:color w:val="000000"/>
                <w:sz w:val="28"/>
                <w:szCs w:val="28"/>
              </w:rPr>
              <w:t>досчета</w:t>
            </w:r>
            <w:proofErr w:type="spellEnd"/>
            <w:r w:rsidRPr="004605FB">
              <w:rPr>
                <w:color w:val="000000"/>
                <w:sz w:val="28"/>
                <w:szCs w:val="28"/>
              </w:rPr>
              <w:t>) всего: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10077,9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8908,9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113,1</w:t>
            </w:r>
          </w:p>
        </w:tc>
      </w:tr>
      <w:tr w:rsidR="004605FB" w:rsidRPr="004605FB" w:rsidTr="004605FB">
        <w:trPr>
          <w:trHeight w:val="340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80"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80"/>
                <w:sz w:val="28"/>
                <w:szCs w:val="28"/>
                <w:lang w:eastAsia="ar-SA"/>
              </w:rPr>
            </w:pPr>
          </w:p>
        </w:tc>
      </w:tr>
      <w:tr w:rsidR="004605FB" w:rsidRPr="004605FB" w:rsidTr="004605FB">
        <w:trPr>
          <w:trHeight w:val="901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lastRenderedPageBreak/>
              <w:t>Оборот розничной торговли по крупным и средним предприятиям Минераловодского городского округа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10011,7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8895,4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112,5</w:t>
            </w:r>
          </w:p>
        </w:tc>
      </w:tr>
      <w:tr w:rsidR="004605FB" w:rsidRPr="004605FB" w:rsidTr="004605FB">
        <w:trPr>
          <w:trHeight w:val="418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 xml:space="preserve">Оборот общественного питания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490,4</w:t>
            </w:r>
          </w:p>
        </w:tc>
      </w:tr>
      <w:tr w:rsidR="004605FB" w:rsidRPr="004605FB" w:rsidTr="004605FB">
        <w:trPr>
          <w:trHeight w:val="423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Оборот оптовой торговли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11901,7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16323,6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4605FB">
              <w:rPr>
                <w:color w:val="000000"/>
                <w:sz w:val="28"/>
                <w:szCs w:val="28"/>
              </w:rPr>
              <w:t>72,9</w:t>
            </w:r>
          </w:p>
        </w:tc>
      </w:tr>
    </w:tbl>
    <w:p w:rsidR="004605FB" w:rsidRPr="004605FB" w:rsidRDefault="004605FB" w:rsidP="004605FB">
      <w:pPr>
        <w:pStyle w:val="aa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4605FB" w:rsidRPr="004605FB" w:rsidRDefault="004605FB" w:rsidP="004605FB">
      <w:pPr>
        <w:pStyle w:val="aa"/>
        <w:jc w:val="center"/>
        <w:rPr>
          <w:b/>
          <w:sz w:val="28"/>
          <w:szCs w:val="28"/>
        </w:rPr>
      </w:pPr>
      <w:r w:rsidRPr="004605FB">
        <w:rPr>
          <w:b/>
          <w:sz w:val="28"/>
          <w:szCs w:val="28"/>
        </w:rPr>
        <w:t xml:space="preserve">Расчет товарооборота на душу населения по Минераловодскому </w:t>
      </w:r>
    </w:p>
    <w:p w:rsidR="004605FB" w:rsidRPr="004605FB" w:rsidRDefault="004605FB" w:rsidP="004605FB">
      <w:pPr>
        <w:pStyle w:val="aa"/>
        <w:jc w:val="center"/>
        <w:rPr>
          <w:b/>
          <w:sz w:val="28"/>
          <w:szCs w:val="28"/>
        </w:rPr>
      </w:pPr>
      <w:r w:rsidRPr="004605FB">
        <w:rPr>
          <w:b/>
          <w:sz w:val="28"/>
          <w:szCs w:val="28"/>
        </w:rPr>
        <w:t xml:space="preserve">городскому округу с </w:t>
      </w:r>
      <w:proofErr w:type="spellStart"/>
      <w:r w:rsidRPr="004605FB">
        <w:rPr>
          <w:b/>
          <w:sz w:val="28"/>
          <w:szCs w:val="28"/>
        </w:rPr>
        <w:t>досчетом</w:t>
      </w:r>
      <w:proofErr w:type="spellEnd"/>
      <w:r w:rsidRPr="004605FB">
        <w:rPr>
          <w:b/>
          <w:sz w:val="28"/>
          <w:szCs w:val="28"/>
        </w:rPr>
        <w:t xml:space="preserve"> по всем каналам реализации</w:t>
      </w:r>
    </w:p>
    <w:p w:rsidR="004605FB" w:rsidRPr="004605FB" w:rsidRDefault="004605FB" w:rsidP="004605FB">
      <w:pPr>
        <w:pStyle w:val="aa"/>
        <w:jc w:val="center"/>
        <w:rPr>
          <w:b/>
          <w:sz w:val="28"/>
          <w:szCs w:val="28"/>
        </w:rPr>
      </w:pPr>
    </w:p>
    <w:tbl>
      <w:tblPr>
        <w:tblW w:w="0" w:type="auto"/>
        <w:tblInd w:w="-282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010"/>
        <w:gridCol w:w="1134"/>
        <w:gridCol w:w="1134"/>
        <w:gridCol w:w="1222"/>
        <w:gridCol w:w="1432"/>
      </w:tblGrid>
      <w:tr w:rsidR="004605FB" w:rsidRPr="004605FB" w:rsidTr="004605FB">
        <w:trPr>
          <w:cantSplit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4605FB" w:rsidRPr="004605FB" w:rsidRDefault="004605FB">
            <w:pPr>
              <w:pStyle w:val="aa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605FB" w:rsidRPr="004605FB" w:rsidRDefault="004605FB">
            <w:pPr>
              <w:pStyle w:val="aa"/>
              <w:spacing w:line="276" w:lineRule="auto"/>
              <w:ind w:hanging="10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pacing w:line="276" w:lineRule="auto"/>
              <w:ind w:right="-109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2016 год</w:t>
            </w:r>
          </w:p>
          <w:p w:rsidR="004605FB" w:rsidRPr="004605FB" w:rsidRDefault="004605FB">
            <w:pPr>
              <w:pStyle w:val="aa"/>
              <w:spacing w:line="276" w:lineRule="auto"/>
              <w:ind w:right="-109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right="-109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  <w:p w:rsidR="004605FB" w:rsidRPr="004605FB" w:rsidRDefault="004605FB">
            <w:pPr>
              <w:pStyle w:val="aa"/>
              <w:spacing w:line="276" w:lineRule="auto"/>
              <w:ind w:right="-109"/>
              <w:jc w:val="center"/>
              <w:rPr>
                <w:b/>
                <w:sz w:val="28"/>
                <w:szCs w:val="28"/>
              </w:rPr>
            </w:pPr>
            <w:r w:rsidRPr="004605FB">
              <w:rPr>
                <w:b/>
                <w:sz w:val="28"/>
                <w:szCs w:val="28"/>
              </w:rPr>
              <w:t>2015 год (тыс. руб.)</w:t>
            </w:r>
          </w:p>
          <w:p w:rsidR="004605FB" w:rsidRPr="004605FB" w:rsidRDefault="004605FB">
            <w:pPr>
              <w:pStyle w:val="aa"/>
              <w:spacing w:line="276" w:lineRule="auto"/>
              <w:ind w:right="-109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Численность</w:t>
            </w:r>
          </w:p>
          <w:p w:rsidR="004605FB" w:rsidRPr="004605FB" w:rsidRDefault="004605FB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4605FB">
              <w:rPr>
                <w:sz w:val="28"/>
                <w:szCs w:val="28"/>
              </w:rPr>
              <w:t>населения</w:t>
            </w:r>
          </w:p>
          <w:p w:rsidR="004605FB" w:rsidRPr="004605FB" w:rsidRDefault="004605FB">
            <w:pPr>
              <w:pStyle w:val="aa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(тыс. чел.)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Розничный товарооборот</w:t>
            </w:r>
          </w:p>
          <w:p w:rsidR="004605FB" w:rsidRPr="004605FB" w:rsidRDefault="004605FB">
            <w:pPr>
              <w:pStyle w:val="aa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на 1 человека (тыс.руб.)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 xml:space="preserve">Темп роста  </w:t>
            </w:r>
          </w:p>
          <w:p w:rsidR="004605FB" w:rsidRPr="004605FB" w:rsidRDefault="004605FB">
            <w:pPr>
              <w:pStyle w:val="aa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605FB">
              <w:rPr>
                <w:sz w:val="28"/>
                <w:szCs w:val="28"/>
              </w:rPr>
              <w:t xml:space="preserve">в %     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605FB">
                <w:rPr>
                  <w:sz w:val="28"/>
                  <w:szCs w:val="28"/>
                </w:rPr>
                <w:t>2016 г</w:t>
              </w:r>
            </w:smartTag>
            <w:r w:rsidRPr="004605FB">
              <w:rPr>
                <w:sz w:val="28"/>
                <w:szCs w:val="28"/>
              </w:rPr>
              <w:t>. /</w:t>
            </w:r>
          </w:p>
          <w:p w:rsidR="004605FB" w:rsidRPr="004605FB" w:rsidRDefault="004605FB">
            <w:pPr>
              <w:pStyle w:val="aa"/>
              <w:spacing w:line="276" w:lineRule="auto"/>
              <w:ind w:left="-108" w:right="-108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2015г</w:t>
            </w:r>
            <w:r w:rsidRPr="004605FB">
              <w:rPr>
                <w:b/>
                <w:sz w:val="28"/>
                <w:szCs w:val="28"/>
              </w:rPr>
              <w:t>.</w:t>
            </w:r>
          </w:p>
        </w:tc>
      </w:tr>
      <w:tr w:rsidR="004605FB" w:rsidRPr="004605FB" w:rsidTr="004605FB">
        <w:trPr>
          <w:cantSplit/>
          <w:trHeight w:val="71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left="-107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На</w:t>
            </w:r>
          </w:p>
          <w:p w:rsidR="004605FB" w:rsidRPr="004605FB" w:rsidRDefault="004605FB">
            <w:pPr>
              <w:pStyle w:val="aa"/>
              <w:spacing w:line="276" w:lineRule="auto"/>
              <w:ind w:left="-107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01.01.17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left="-107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на</w:t>
            </w:r>
          </w:p>
          <w:p w:rsidR="004605FB" w:rsidRPr="004605FB" w:rsidRDefault="004605FB">
            <w:pPr>
              <w:pStyle w:val="aa"/>
              <w:spacing w:line="276" w:lineRule="auto"/>
              <w:ind w:left="-107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01.01.16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2016 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2015 год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605FB" w:rsidRPr="004605FB" w:rsidTr="004605FB">
        <w:trPr>
          <w:cantSplit/>
          <w:trHeight w:val="6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ind w:left="-108" w:right="-108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Розничный  товарооборот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163500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171300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140,323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140,323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116,52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122,08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pStyle w:val="aa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4605FB">
              <w:rPr>
                <w:sz w:val="28"/>
                <w:szCs w:val="28"/>
              </w:rPr>
              <w:t>95,45</w:t>
            </w:r>
          </w:p>
        </w:tc>
      </w:tr>
    </w:tbl>
    <w:p w:rsidR="004605FB" w:rsidRPr="004605FB" w:rsidRDefault="004605FB" w:rsidP="004605FB">
      <w:pPr>
        <w:pStyle w:val="a8"/>
        <w:spacing w:after="0"/>
        <w:ind w:left="0" w:firstLine="720"/>
        <w:jc w:val="center"/>
        <w:rPr>
          <w:b/>
          <w:sz w:val="28"/>
          <w:szCs w:val="28"/>
        </w:rPr>
      </w:pPr>
    </w:p>
    <w:p w:rsidR="004605FB" w:rsidRPr="004605FB" w:rsidRDefault="004605FB" w:rsidP="004605FB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4605FB">
        <w:rPr>
          <w:sz w:val="28"/>
          <w:szCs w:val="28"/>
        </w:rPr>
        <w:t xml:space="preserve">В отчетном периоде розничный товарооборот на одного человека по Минераловодскому городскому </w:t>
      </w:r>
      <w:proofErr w:type="gramStart"/>
      <w:r w:rsidRPr="004605FB">
        <w:rPr>
          <w:sz w:val="28"/>
          <w:szCs w:val="28"/>
        </w:rPr>
        <w:t>округу  составляет</w:t>
      </w:r>
      <w:proofErr w:type="gramEnd"/>
      <w:r w:rsidRPr="004605FB">
        <w:rPr>
          <w:sz w:val="28"/>
          <w:szCs w:val="28"/>
        </w:rPr>
        <w:t xml:space="preserve"> 116,52 тыс. руб.( темп роста 95,45%). </w:t>
      </w:r>
    </w:p>
    <w:p w:rsidR="004605FB" w:rsidRPr="004605FB" w:rsidRDefault="004605FB" w:rsidP="004605F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05FB">
        <w:rPr>
          <w:rFonts w:ascii="Times New Roman" w:hAnsi="Times New Roman"/>
          <w:sz w:val="28"/>
          <w:szCs w:val="28"/>
        </w:rPr>
        <w:t>Приоритетными товарами, реализуемыми на потребительском рынке в розничной торговой сети Минераловодского городского округа за 2016 год по отношению к аналогичному периоду 2015 года являлись следующие продовольственные товары:  мясо (включая мясо домашней птицы и дичи) (реализация увеличилась в 2 раза), пищевые масла и жиры(реализация увеличилась в 2 раза), молочные продукты (в 1,9 раз), мороженное и замороженные десерты (в 3 раза), безалкогольные напитки (в2раза),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кондитерские изделия  (в 2,4 раза), чай, кофе, какао (в 2,5 раза), яйцо птицы (в 2,7 раза), табачные изделия (в 2,5 раза).</w:t>
      </w:r>
    </w:p>
    <w:p w:rsidR="004605FB" w:rsidRPr="004605FB" w:rsidRDefault="004605FB" w:rsidP="004605FB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4605FB">
        <w:rPr>
          <w:sz w:val="28"/>
          <w:szCs w:val="28"/>
        </w:rPr>
        <w:t xml:space="preserve">Из промышленной группы товаров повышенной покупательской активностью отмечаются следующие товары: туалетное и хозяйственное мыло (реализация увеличилась в 1,8 раза), косметические и парфюмерные товары (в 2 раза), посуда из стекла, керамики, фарфора и фаянса (в 1,4 раза), аудио-и видеоаппаратура (в1,02 раза), компьютеры в полной </w:t>
      </w:r>
      <w:proofErr w:type="gramStart"/>
      <w:r w:rsidRPr="004605FB">
        <w:rPr>
          <w:sz w:val="28"/>
          <w:szCs w:val="28"/>
        </w:rPr>
        <w:t>комплектации(</w:t>
      </w:r>
      <w:proofErr w:type="gramEnd"/>
      <w:r w:rsidRPr="004605FB">
        <w:rPr>
          <w:sz w:val="28"/>
          <w:szCs w:val="28"/>
        </w:rPr>
        <w:t>в 1,6 раза), мобильные телефоны (в 1,2 раза).</w:t>
      </w:r>
    </w:p>
    <w:p w:rsidR="004605FB" w:rsidRPr="004605FB" w:rsidRDefault="004605FB" w:rsidP="004605FB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4605FB">
        <w:rPr>
          <w:sz w:val="28"/>
          <w:szCs w:val="28"/>
        </w:rPr>
        <w:lastRenderedPageBreak/>
        <w:t xml:space="preserve"> В отчетном периоде были продолжены работы по реконструкции действующих и строительству новых объектов торговли и бытового обслуживания. </w:t>
      </w:r>
    </w:p>
    <w:p w:rsidR="004605FB" w:rsidRPr="004605FB" w:rsidRDefault="004605FB" w:rsidP="004605FB">
      <w:pPr>
        <w:pStyle w:val="aa"/>
        <w:ind w:firstLine="720"/>
        <w:jc w:val="both"/>
        <w:rPr>
          <w:sz w:val="28"/>
          <w:szCs w:val="28"/>
        </w:rPr>
      </w:pPr>
      <w:r w:rsidRPr="004605FB">
        <w:rPr>
          <w:sz w:val="28"/>
          <w:szCs w:val="28"/>
        </w:rPr>
        <w:t>Увеличилось количество предприятий, специализирующихся на продаже сложнобытовых товаров длительного пользования, продуктов питания, мебели, стройматериалов. Во многих предприятиях применяется метод самообслуживания, осуществляется продажа по образцам в салонах мебели, магазинах сложнобытовой техники, стройматериалов, автомобильных салонах.</w:t>
      </w:r>
    </w:p>
    <w:p w:rsidR="004605FB" w:rsidRPr="004605FB" w:rsidRDefault="004605FB" w:rsidP="004605FB">
      <w:pPr>
        <w:pStyle w:val="31"/>
        <w:tabs>
          <w:tab w:val="left" w:pos="4395"/>
          <w:tab w:val="left" w:pos="5103"/>
        </w:tabs>
        <w:ind w:firstLine="709"/>
        <w:rPr>
          <w:color w:val="003366"/>
          <w:sz w:val="28"/>
          <w:szCs w:val="28"/>
        </w:rPr>
      </w:pPr>
    </w:p>
    <w:p w:rsidR="004605FB" w:rsidRPr="004605FB" w:rsidRDefault="004605FB" w:rsidP="004605FB">
      <w:pPr>
        <w:pStyle w:val="31"/>
        <w:tabs>
          <w:tab w:val="left" w:pos="4395"/>
          <w:tab w:val="left" w:pos="5103"/>
        </w:tabs>
        <w:ind w:firstLine="709"/>
        <w:jc w:val="center"/>
        <w:rPr>
          <w:b/>
          <w:sz w:val="28"/>
          <w:szCs w:val="28"/>
        </w:rPr>
      </w:pPr>
      <w:r w:rsidRPr="004605FB">
        <w:rPr>
          <w:b/>
          <w:sz w:val="28"/>
          <w:szCs w:val="28"/>
        </w:rPr>
        <w:t>Бытовое обслуживание</w:t>
      </w:r>
    </w:p>
    <w:p w:rsidR="004605FB" w:rsidRPr="004605FB" w:rsidRDefault="004605FB" w:rsidP="00460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05FB">
        <w:rPr>
          <w:rFonts w:ascii="Times New Roman" w:hAnsi="Times New Roman"/>
          <w:sz w:val="28"/>
          <w:szCs w:val="28"/>
        </w:rPr>
        <w:t xml:space="preserve">Населению  Минераловодского городского округа за  2016 год оказано платных услуг по статистическим данным крупными и средними предприятиями на сумму  2347,0 млн. рублей, в том числе бытовых услуг – 446,5 млн. рублей. </w:t>
      </w:r>
    </w:p>
    <w:p w:rsidR="004605FB" w:rsidRPr="004605FB" w:rsidRDefault="004605FB" w:rsidP="004605FB">
      <w:pPr>
        <w:rPr>
          <w:rFonts w:ascii="Times New Roman" w:hAnsi="Times New Roman"/>
          <w:color w:val="003366"/>
          <w:sz w:val="28"/>
          <w:szCs w:val="28"/>
        </w:rPr>
      </w:pPr>
    </w:p>
    <w:tbl>
      <w:tblPr>
        <w:tblW w:w="957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710"/>
        <w:gridCol w:w="3686"/>
        <w:gridCol w:w="1418"/>
        <w:gridCol w:w="1417"/>
        <w:gridCol w:w="992"/>
        <w:gridCol w:w="1347"/>
      </w:tblGrid>
      <w:tr w:rsidR="004605FB" w:rsidRPr="004605FB" w:rsidTr="004605FB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видов платных услуг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Объем услуг,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млн.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Темп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роста,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Удельный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вес, %</w:t>
            </w:r>
          </w:p>
        </w:tc>
      </w:tr>
      <w:tr w:rsidR="004605FB" w:rsidRPr="004605FB" w:rsidTr="004605FB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605FB">
                <w:rPr>
                  <w:rFonts w:ascii="Times New Roman" w:hAnsi="Times New Roman"/>
                  <w:b/>
                  <w:sz w:val="28"/>
                  <w:szCs w:val="28"/>
                </w:rPr>
                <w:t>2016 г</w:t>
              </w:r>
            </w:smartTag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605FB">
                <w:rPr>
                  <w:rFonts w:ascii="Times New Roman" w:hAnsi="Times New Roman"/>
                  <w:b/>
                  <w:sz w:val="28"/>
                  <w:szCs w:val="28"/>
                </w:rPr>
                <w:t>2015 г</w:t>
              </w:r>
            </w:smartTag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Платные услуги, всего:</w:t>
            </w:r>
          </w:p>
          <w:p w:rsidR="004605FB" w:rsidRPr="004605FB" w:rsidRDefault="004605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2347,0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2620,7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89,6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Бытовые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446,5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19,02</w:t>
            </w:r>
          </w:p>
        </w:tc>
      </w:tr>
      <w:tr w:rsidR="004605FB" w:rsidRPr="004605FB" w:rsidTr="004605FB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Транспортные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39,7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44,9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1,69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Жилищные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112,6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Коммунальные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1337,5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1511,2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88,5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56,99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Учреждений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97,4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Медицинские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Санаторно-оздоровительные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2,69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 xml:space="preserve">Ветеринарные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116,6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1,10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Правового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Системы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10,19</w:t>
            </w:r>
          </w:p>
        </w:tc>
      </w:tr>
      <w:tr w:rsidR="004605FB" w:rsidRPr="004605FB" w:rsidTr="004605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Прочие виды платных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131,3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</w:tbl>
    <w:p w:rsidR="004605FB" w:rsidRPr="004605FB" w:rsidRDefault="004605FB" w:rsidP="004605FB">
      <w:pPr>
        <w:pStyle w:val="a8"/>
        <w:spacing w:after="0"/>
        <w:ind w:left="0"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:rsidR="004605FB" w:rsidRPr="004605FB" w:rsidRDefault="004605FB" w:rsidP="004605FB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4605FB">
        <w:rPr>
          <w:rFonts w:ascii="Times New Roman" w:hAnsi="Times New Roman"/>
          <w:sz w:val="28"/>
          <w:szCs w:val="28"/>
        </w:rPr>
        <w:t>В структуре платных услуг преобладающую роль занимают бытовые услуги – 19,02%, коммунальные услуги – 56,99%, услуги системы образования – 10,19%, медицинские услуги – 6,19 %.</w:t>
      </w:r>
    </w:p>
    <w:p w:rsidR="004605FB" w:rsidRPr="004605FB" w:rsidRDefault="004605FB" w:rsidP="004605FB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171"/>
        <w:gridCol w:w="1419"/>
        <w:gridCol w:w="1419"/>
        <w:gridCol w:w="993"/>
        <w:gridCol w:w="1347"/>
      </w:tblGrid>
      <w:tr w:rsidR="004605FB" w:rsidRPr="004605FB" w:rsidTr="004605FB">
        <w:trPr>
          <w:cantSplit/>
          <w:trHeight w:val="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видов бытовых услуг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Объем всего,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Темп роста, %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Удельный</w:t>
            </w:r>
          </w:p>
          <w:p w:rsidR="004605FB" w:rsidRPr="004605FB" w:rsidRDefault="004605F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вес, %</w:t>
            </w:r>
          </w:p>
        </w:tc>
      </w:tr>
      <w:tr w:rsidR="004605FB" w:rsidRPr="004605FB" w:rsidTr="004605F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605FB">
                <w:rPr>
                  <w:rFonts w:ascii="Times New Roman" w:hAnsi="Times New Roman"/>
                  <w:b/>
                  <w:sz w:val="28"/>
                  <w:szCs w:val="28"/>
                </w:rPr>
                <w:t>2016 г</w:t>
              </w:r>
            </w:smartTag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605FB">
                <w:rPr>
                  <w:rFonts w:ascii="Times New Roman" w:hAnsi="Times New Roman"/>
                  <w:b/>
                  <w:sz w:val="28"/>
                  <w:szCs w:val="28"/>
                </w:rPr>
                <w:t>2015 г</w:t>
              </w:r>
            </w:smartTag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Объем бытовых услуг, всего:</w:t>
            </w:r>
          </w:p>
          <w:p w:rsidR="004605FB" w:rsidRPr="004605FB" w:rsidRDefault="004605F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446457,1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541870,3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Ремонт, пошив и вязание трикотажных изделий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202,5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107,7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432981,3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536935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80,6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96,98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Парикмахерские и косметические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382,6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398,3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66,4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6261,4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4605FB" w:rsidRPr="004605FB" w:rsidTr="00460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FB" w:rsidRPr="004605FB" w:rsidRDefault="004605FB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135,1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5FB" w:rsidRPr="004605FB" w:rsidRDefault="004605FB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605FB"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</w:tr>
    </w:tbl>
    <w:p w:rsidR="004605FB" w:rsidRPr="004605FB" w:rsidRDefault="004605FB" w:rsidP="004605FB">
      <w:pPr>
        <w:pStyle w:val="31"/>
        <w:ind w:firstLine="709"/>
        <w:rPr>
          <w:b/>
          <w:sz w:val="28"/>
          <w:szCs w:val="28"/>
        </w:rPr>
      </w:pPr>
    </w:p>
    <w:p w:rsidR="004605FB" w:rsidRPr="004605FB" w:rsidRDefault="004605FB" w:rsidP="004605FB">
      <w:pPr>
        <w:pStyle w:val="31"/>
        <w:ind w:firstLine="709"/>
        <w:rPr>
          <w:sz w:val="28"/>
          <w:szCs w:val="28"/>
        </w:rPr>
      </w:pPr>
      <w:r w:rsidRPr="004605FB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6 г"/>
        </w:smartTagPr>
        <w:r w:rsidRPr="004605FB">
          <w:rPr>
            <w:sz w:val="28"/>
            <w:szCs w:val="28"/>
          </w:rPr>
          <w:t>2016 г</w:t>
        </w:r>
      </w:smartTag>
      <w:r w:rsidRPr="004605FB">
        <w:rPr>
          <w:sz w:val="28"/>
          <w:szCs w:val="28"/>
        </w:rPr>
        <w:t>. темп роста объема бытовых услуг составил 82,4% по сравнению с 2015г. Снижение объема  бытовых услуг произошло за счет снижения объемов услуг:  техническое обслуживание и ремонт транспортных средств; услуги предприятий по прокату, парикмахерских и косметических услуг.</w:t>
      </w:r>
    </w:p>
    <w:p w:rsidR="004605FB" w:rsidRPr="004605FB" w:rsidRDefault="004605FB" w:rsidP="004605FB">
      <w:pPr>
        <w:pStyle w:val="31"/>
        <w:rPr>
          <w:sz w:val="28"/>
          <w:szCs w:val="28"/>
        </w:rPr>
      </w:pPr>
      <w:r w:rsidRPr="004605FB">
        <w:rPr>
          <w:sz w:val="28"/>
          <w:szCs w:val="28"/>
        </w:rPr>
        <w:t>По состоянию на 01.01.2017г. на территории Минераловодского городского округа бытовые услуги оказывают 68 предприятий и 273 предпринимателя. Количество объектов бытового обслуживания 341. В целом в отрасли бытового обслуживания населения численность работающих составляет 1498 человек.</w:t>
      </w:r>
    </w:p>
    <w:p w:rsidR="00F25605" w:rsidRPr="00897D15" w:rsidRDefault="00F25605" w:rsidP="00C377D8">
      <w:pPr>
        <w:tabs>
          <w:tab w:val="left" w:pos="142"/>
        </w:tabs>
        <w:rPr>
          <w:rFonts w:ascii="Times New Roman" w:hAnsi="Times New Roman"/>
          <w:sz w:val="20"/>
          <w:szCs w:val="20"/>
        </w:rPr>
      </w:pPr>
    </w:p>
    <w:p w:rsidR="00C377D8" w:rsidRPr="00897D15" w:rsidRDefault="00C377D8" w:rsidP="00C377D8">
      <w:pPr>
        <w:pStyle w:val="31"/>
        <w:tabs>
          <w:tab w:val="left" w:pos="142"/>
        </w:tabs>
        <w:jc w:val="center"/>
        <w:rPr>
          <w:b/>
          <w:sz w:val="28"/>
          <w:szCs w:val="28"/>
        </w:rPr>
      </w:pPr>
      <w:r w:rsidRPr="00897D15">
        <w:rPr>
          <w:b/>
          <w:sz w:val="28"/>
          <w:szCs w:val="28"/>
        </w:rPr>
        <w:t xml:space="preserve">СЕЛЬСКОЕ ХОЗЯЙСТВО </w:t>
      </w:r>
    </w:p>
    <w:p w:rsidR="00141686" w:rsidRPr="00897D15" w:rsidRDefault="00141686" w:rsidP="00141686">
      <w:pPr>
        <w:jc w:val="center"/>
        <w:rPr>
          <w:rFonts w:ascii="Times New Roman" w:hAnsi="Times New Roman"/>
          <w:sz w:val="28"/>
          <w:szCs w:val="28"/>
        </w:rPr>
      </w:pPr>
    </w:p>
    <w:p w:rsidR="006034A4" w:rsidRPr="00566ECC" w:rsidRDefault="006034A4" w:rsidP="00566ECC">
      <w:pPr>
        <w:pStyle w:val="ConsNormal"/>
        <w:widowControl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897D15">
        <w:rPr>
          <w:rFonts w:ascii="Times New Roman" w:hAnsi="Times New Roman" w:cs="Times New Roman"/>
          <w:sz w:val="28"/>
          <w:szCs w:val="28"/>
        </w:rPr>
        <w:t xml:space="preserve">На территории Минераловодского городского </w:t>
      </w:r>
      <w:proofErr w:type="gramStart"/>
      <w:r w:rsidRPr="00897D15">
        <w:rPr>
          <w:rFonts w:ascii="Times New Roman" w:hAnsi="Times New Roman" w:cs="Times New Roman"/>
          <w:sz w:val="28"/>
          <w:szCs w:val="28"/>
        </w:rPr>
        <w:t>округа  в</w:t>
      </w:r>
      <w:proofErr w:type="gramEnd"/>
      <w:r w:rsidRPr="00897D15">
        <w:rPr>
          <w:rFonts w:ascii="Times New Roman" w:hAnsi="Times New Roman" w:cs="Times New Roman"/>
          <w:sz w:val="28"/>
          <w:szCs w:val="28"/>
        </w:rPr>
        <w:t xml:space="preserve"> сфере сельского хозяйства осуществляют деятельность: 1</w:t>
      </w:r>
      <w:r w:rsidR="005C4511">
        <w:rPr>
          <w:rFonts w:ascii="Times New Roman" w:hAnsi="Times New Roman" w:cs="Times New Roman"/>
          <w:sz w:val="28"/>
          <w:szCs w:val="28"/>
        </w:rPr>
        <w:t>7</w:t>
      </w:r>
      <w:r w:rsidRPr="00897D15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предприятий,  </w:t>
      </w:r>
      <w:r w:rsidR="005C4511">
        <w:rPr>
          <w:rFonts w:ascii="Times New Roman" w:hAnsi="Times New Roman" w:cs="Times New Roman"/>
          <w:sz w:val="28"/>
          <w:szCs w:val="28"/>
        </w:rPr>
        <w:t>181</w:t>
      </w:r>
      <w:r w:rsidRPr="00897D15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хозяйств, </w:t>
      </w:r>
      <w:r w:rsidR="005C451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97D15">
        <w:rPr>
          <w:rFonts w:ascii="Times New Roman" w:hAnsi="Times New Roman" w:cs="Times New Roman"/>
          <w:sz w:val="28"/>
          <w:szCs w:val="28"/>
        </w:rPr>
        <w:t>18,</w:t>
      </w:r>
      <w:r w:rsidR="005C4511">
        <w:rPr>
          <w:rFonts w:ascii="Times New Roman" w:hAnsi="Times New Roman" w:cs="Times New Roman"/>
          <w:sz w:val="28"/>
          <w:szCs w:val="28"/>
        </w:rPr>
        <w:t>9</w:t>
      </w:r>
      <w:r w:rsidRPr="00897D15">
        <w:rPr>
          <w:rFonts w:ascii="Times New Roman" w:hAnsi="Times New Roman" w:cs="Times New Roman"/>
          <w:sz w:val="28"/>
          <w:szCs w:val="28"/>
        </w:rPr>
        <w:t xml:space="preserve"> тыс. личных подсобных хозяйств.</w:t>
      </w:r>
      <w:r w:rsidR="00566ECC" w:rsidRPr="00566ECC">
        <w:rPr>
          <w:sz w:val="28"/>
          <w:szCs w:val="28"/>
        </w:rPr>
        <w:t xml:space="preserve"> </w:t>
      </w:r>
      <w:r w:rsidR="00566ECC" w:rsidRPr="00566ECC">
        <w:rPr>
          <w:rFonts w:ascii="Times New Roman" w:hAnsi="Times New Roman" w:cs="Times New Roman"/>
          <w:sz w:val="28"/>
          <w:szCs w:val="28"/>
        </w:rPr>
        <w:t xml:space="preserve">Территория Минераловодского городского округа представлена </w:t>
      </w:r>
      <w:r w:rsidR="005C4511">
        <w:rPr>
          <w:rFonts w:ascii="Times New Roman" w:hAnsi="Times New Roman" w:cs="Times New Roman"/>
          <w:sz w:val="28"/>
          <w:szCs w:val="28"/>
        </w:rPr>
        <w:t>119,6</w:t>
      </w:r>
      <w:r w:rsidR="00566ECC" w:rsidRPr="00566ECC">
        <w:rPr>
          <w:rFonts w:ascii="Times New Roman" w:hAnsi="Times New Roman" w:cs="Times New Roman"/>
          <w:sz w:val="28"/>
          <w:szCs w:val="28"/>
        </w:rPr>
        <w:t xml:space="preserve"> га сельхозугодий, из них пашни </w:t>
      </w:r>
      <w:r w:rsidR="005C4511">
        <w:rPr>
          <w:rFonts w:ascii="Times New Roman" w:hAnsi="Times New Roman" w:cs="Times New Roman"/>
          <w:sz w:val="28"/>
          <w:szCs w:val="28"/>
        </w:rPr>
        <w:t>87,4</w:t>
      </w:r>
      <w:r w:rsidR="00566ECC" w:rsidRPr="00566ECC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Объем производства сельскохозяйственной продукции во всех категориях хозяйств достиг в 2016 году 3,6 млрд. рублей, (в 2015 году - 3,2 млрд. рублей).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По всем видам государственной поддержки сельскохозяйственного производства </w:t>
      </w:r>
      <w:proofErr w:type="spellStart"/>
      <w:r w:rsidRPr="00897D15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городского округа получено 118,3 млн. рублей субсидий (2015 г. - 114 млн. рублей).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Общая выручка от реализации продукции в сельскохозяйственных предприятиях ожидается 1,9 млрд. руб., что выше 2015 г. на 327 тыс. руб.). Среднемесячная  заработная плата в 2016 г. составила 19332 рублей (2015 г. – 17624 руб.).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Из 16 хозяйств округа, прибыльны 15. Общая сумма прибыли по сельхозпредприятиям ожидается в 2016 году 327 млн. руб. (2015 г. – 97,8  млн. руб.), рентабельность 32% (2015 г. – 21%).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За 2016 год </w:t>
      </w:r>
      <w:proofErr w:type="spellStart"/>
      <w:r w:rsidRPr="00897D15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округа приобретена следующая сельхозтехника:</w:t>
      </w:r>
    </w:p>
    <w:p w:rsidR="006034A4" w:rsidRPr="00897D15" w:rsidRDefault="006034A4" w:rsidP="006034A4">
      <w:pPr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lastRenderedPageBreak/>
        <w:t>тракторы – 17 единиц (2015 г. - 15 ед.);</w:t>
      </w:r>
    </w:p>
    <w:p w:rsidR="006034A4" w:rsidRPr="00897D15" w:rsidRDefault="006034A4" w:rsidP="006034A4">
      <w:pPr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зерноуборочные комбайны – 8 ед. (2015 г.  – 5 ед.);</w:t>
      </w:r>
    </w:p>
    <w:p w:rsidR="006034A4" w:rsidRPr="00897D15" w:rsidRDefault="006034A4" w:rsidP="006034A4">
      <w:pPr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плуги - 13 ед. (2015 г. – 7 ед.);</w:t>
      </w:r>
    </w:p>
    <w:p w:rsidR="006034A4" w:rsidRPr="00897D15" w:rsidRDefault="006034A4" w:rsidP="006034A4">
      <w:pPr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культиваторы – 13 ед. (2015 г. – 10 ед.);</w:t>
      </w:r>
    </w:p>
    <w:p w:rsidR="006034A4" w:rsidRPr="00897D15" w:rsidRDefault="006034A4" w:rsidP="006034A4">
      <w:pPr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сеялки 11 ед. (2015 г. – 12 ед.);</w:t>
      </w:r>
    </w:p>
    <w:p w:rsidR="006034A4" w:rsidRPr="00897D15" w:rsidRDefault="006034A4" w:rsidP="006034A4">
      <w:pPr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автомобили - 4 ед. (2015 г. - 4 ед.).</w:t>
      </w:r>
    </w:p>
    <w:p w:rsidR="006034A4" w:rsidRPr="00897D15" w:rsidRDefault="006034A4" w:rsidP="006034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Серьёзным фактором наращивания объёмов производства продукции растениеводства в округе является интегрированная </w:t>
      </w:r>
      <w:proofErr w:type="spellStart"/>
      <w:r w:rsidRPr="00897D15">
        <w:rPr>
          <w:rFonts w:ascii="Times New Roman" w:hAnsi="Times New Roman"/>
          <w:sz w:val="28"/>
          <w:szCs w:val="28"/>
        </w:rPr>
        <w:t>экологобиологическая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система защиты растений. Так, </w:t>
      </w:r>
      <w:proofErr w:type="gramStart"/>
      <w:r w:rsidRPr="00897D15">
        <w:rPr>
          <w:rFonts w:ascii="Times New Roman" w:hAnsi="Times New Roman"/>
          <w:sz w:val="28"/>
          <w:szCs w:val="28"/>
        </w:rPr>
        <w:t>площадь  охваченная</w:t>
      </w:r>
      <w:proofErr w:type="gramEnd"/>
      <w:r w:rsidRPr="00897D15">
        <w:rPr>
          <w:rFonts w:ascii="Times New Roman" w:hAnsi="Times New Roman"/>
          <w:sz w:val="28"/>
          <w:szCs w:val="28"/>
        </w:rPr>
        <w:t xml:space="preserve"> защитными мероприятиями составила в 2016 году  180,8 тыс. га, (2015 г. -  138,8 тыс. га).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Внесено минеральных удобрений под сельскохозяйственные культуры в 2016 году - 6,3 тыс. т в действующем веществе (2015 г. -  5,5 тыс. т). В 2016 году внесено органики (запашка соломы)  - 318 тыс. т. (2015 г. -  144 тыс. т).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За  2016 год  сельскохозяйственными предприятиями  округа произведено:</w:t>
      </w:r>
    </w:p>
    <w:p w:rsidR="006034A4" w:rsidRPr="00897D15" w:rsidRDefault="006034A4" w:rsidP="006034A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- 251 тыс. тонн зерна;                      </w:t>
      </w:r>
    </w:p>
    <w:p w:rsidR="006034A4" w:rsidRPr="00897D15" w:rsidRDefault="006034A4" w:rsidP="006034A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- 18,2   тыс. тонн подсолнечника;      </w:t>
      </w:r>
    </w:p>
    <w:p w:rsidR="006034A4" w:rsidRPr="00897D15" w:rsidRDefault="006034A4" w:rsidP="006034A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- 12,4   тыс. тонн овощей;                  </w:t>
      </w:r>
    </w:p>
    <w:p w:rsidR="006034A4" w:rsidRPr="00897D15" w:rsidRDefault="006034A4" w:rsidP="006034A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- 16,2   тыс. тонн картофеля;              </w:t>
      </w:r>
    </w:p>
    <w:p w:rsidR="006034A4" w:rsidRPr="00897D15" w:rsidRDefault="006034A4" w:rsidP="006034A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- 3,3     тыс. тонн плодов;                   </w:t>
      </w:r>
    </w:p>
    <w:p w:rsidR="006034A4" w:rsidRPr="00897D15" w:rsidRDefault="006034A4" w:rsidP="006034A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- 780,6 тыс. штук безвирусных саженцев яблони.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Методом ресурсосберегающих технологий в 2016 году в округе обработано более 60 тыс. га пашни (2015 г. -  55,0 тыс. га).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 2016 году хозяйствами округа застраховано  24,0 тыс. га или  30,4% посевной площади (2015 г. -  20,4 тыс. га). 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Ведомственной целевой программой  развития овощеводства и картофелеводства в Минераловодском городском округе предусмотрено расширение посевных площадей и производства этих культур. В результате проведённых мероприятий в 2016 году произведено во всех категориях хозяйств овощей - 12,4 тыс. тонн, картофеля -16,2 тыс. тонн. Индикаторы объёмов производства по овощам и картофелю выполнены.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 2016 году закладка виноградников  произведена на 8,5га (31,4 %) при задании  - 27 га (в 2015 г. закладка виноградников не производилась).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Высажено </w:t>
      </w:r>
      <w:smartTag w:uri="urn:schemas-microsoft-com:office:smarttags" w:element="metricconverter">
        <w:smartTagPr>
          <w:attr w:name="ProductID" w:val="86 га"/>
        </w:smartTagPr>
        <w:r w:rsidRPr="00897D15">
          <w:rPr>
            <w:rFonts w:ascii="Times New Roman" w:hAnsi="Times New Roman"/>
            <w:sz w:val="28"/>
            <w:szCs w:val="28"/>
          </w:rPr>
          <w:t>86 га</w:t>
        </w:r>
      </w:smartTag>
      <w:r w:rsidRPr="00897D15">
        <w:rPr>
          <w:rFonts w:ascii="Times New Roman" w:hAnsi="Times New Roman"/>
          <w:sz w:val="28"/>
          <w:szCs w:val="28"/>
        </w:rPr>
        <w:t xml:space="preserve"> садов в ООО «Сады Бештау» и 30 га питомника в ПО «Сады Ставрополья» (2015 г. - </w:t>
      </w:r>
      <w:smartTag w:uri="urn:schemas-microsoft-com:office:smarttags" w:element="metricconverter">
        <w:smartTagPr>
          <w:attr w:name="ProductID" w:val="13 га"/>
        </w:smartTagPr>
        <w:r w:rsidRPr="00897D15">
          <w:rPr>
            <w:rFonts w:ascii="Times New Roman" w:hAnsi="Times New Roman"/>
            <w:sz w:val="28"/>
            <w:szCs w:val="28"/>
          </w:rPr>
          <w:t>13 га)</w:t>
        </w:r>
      </w:smartTag>
      <w:r w:rsidRPr="00897D15">
        <w:rPr>
          <w:rFonts w:ascii="Times New Roman" w:hAnsi="Times New Roman"/>
          <w:sz w:val="28"/>
          <w:szCs w:val="28"/>
        </w:rPr>
        <w:t xml:space="preserve">. Произведено 3,3 тыс. тонн плодов - 85 % от задания (3,9 тыс. т) (по причине </w:t>
      </w:r>
      <w:proofErr w:type="spellStart"/>
      <w:r w:rsidRPr="00897D15">
        <w:rPr>
          <w:rFonts w:ascii="Times New Roman" w:hAnsi="Times New Roman"/>
          <w:sz w:val="28"/>
          <w:szCs w:val="28"/>
        </w:rPr>
        <w:t>градобоя</w:t>
      </w:r>
      <w:proofErr w:type="spellEnd"/>
      <w:r w:rsidRPr="00897D15">
        <w:rPr>
          <w:rFonts w:ascii="Times New Roman" w:hAnsi="Times New Roman"/>
          <w:sz w:val="28"/>
          <w:szCs w:val="28"/>
        </w:rPr>
        <w:t>) (2015 г. – 5,0 тыс. тонн), винограда произведено 1468 тонн (2015 г. – 230,0 тонн), задание по его производству выполнено в 8,3 раза.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7D15">
        <w:rPr>
          <w:rFonts w:ascii="Times New Roman" w:hAnsi="Times New Roman"/>
          <w:sz w:val="28"/>
          <w:szCs w:val="28"/>
        </w:rPr>
        <w:t>Плодообъединением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«Сады Ставрополья» приобретена  мобильная противоградовая  установка, способная защитить до 100 га. В этом хозяйстве на капельном орошении действует плодовый питомник площадью 61 га, который к 2020 г. будет занимать 150 га и производить до 5 млн. высококачественных безвирусных саженцев.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Управлением сельского хозяйства администрации Минераловодского городского округа проводится реализация государственной и муниципальной политики в области животноводства: 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Основное производство животноводческой продукции сосредоточено в </w:t>
      </w:r>
      <w:r w:rsidRPr="00897D15">
        <w:rPr>
          <w:rFonts w:ascii="Times New Roman" w:hAnsi="Times New Roman"/>
          <w:sz w:val="28"/>
          <w:szCs w:val="28"/>
        </w:rPr>
        <w:lastRenderedPageBreak/>
        <w:t>личных (подсобных) и крестьянских (фермерских) хозяйствах. Малыми формами хозяйствования производится 98,6 % мяса и 99 % молока от общего количества, 100% яиц.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В 2016 году в сравнении с 2015 годом увеличилось поголовье крупного рогатого скота с 6289 гол. до 6299 </w:t>
      </w:r>
      <w:proofErr w:type="gramStart"/>
      <w:r w:rsidRPr="00897D15">
        <w:rPr>
          <w:rFonts w:ascii="Times New Roman" w:hAnsi="Times New Roman"/>
          <w:sz w:val="28"/>
          <w:szCs w:val="28"/>
        </w:rPr>
        <w:t>гол.,</w:t>
      </w:r>
      <w:proofErr w:type="gramEnd"/>
      <w:r w:rsidRPr="00897D15">
        <w:rPr>
          <w:rFonts w:ascii="Times New Roman" w:hAnsi="Times New Roman"/>
          <w:sz w:val="28"/>
          <w:szCs w:val="28"/>
        </w:rPr>
        <w:t xml:space="preserve"> количество овец увеличилось с 10292 гол. до 11609 гол.</w:t>
      </w:r>
    </w:p>
    <w:p w:rsidR="006034A4" w:rsidRPr="00897D15" w:rsidRDefault="006034A4" w:rsidP="006034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Производство молока увеличилось с 15671 т в 2015 г. до 23430 т в 2016 г., произведено мяса 4800 т., что на 390 т. больше чем в 2015 г., рыбы произведено 217,8т. (2015 г. – 141 т.).</w:t>
      </w:r>
    </w:p>
    <w:p w:rsidR="006034A4" w:rsidRPr="00897D15" w:rsidRDefault="006034A4" w:rsidP="006034A4">
      <w:pPr>
        <w:ind w:right="227" w:firstLine="709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Управлением сельского хозяйства администрации разработаны и утверждены решением Совета депутатов Минераловодского городского округа «Правила содержания, выпаса и прогона животных и птицы» и «Порядок проведения </w:t>
      </w:r>
      <w:proofErr w:type="spellStart"/>
      <w:r w:rsidRPr="00897D15">
        <w:rPr>
          <w:rFonts w:ascii="Times New Roman" w:hAnsi="Times New Roman"/>
          <w:sz w:val="28"/>
          <w:szCs w:val="28"/>
        </w:rPr>
        <w:t>биркования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(идентификации) животных». На территории округа за 20166 год  </w:t>
      </w:r>
      <w:proofErr w:type="spellStart"/>
      <w:r w:rsidRPr="00897D15">
        <w:rPr>
          <w:rFonts w:ascii="Times New Roman" w:hAnsi="Times New Roman"/>
          <w:sz w:val="28"/>
          <w:szCs w:val="28"/>
        </w:rPr>
        <w:t>забирковано</w:t>
      </w:r>
      <w:proofErr w:type="spellEnd"/>
      <w:r w:rsidRPr="00897D15">
        <w:rPr>
          <w:rFonts w:ascii="Times New Roman" w:hAnsi="Times New Roman"/>
          <w:sz w:val="28"/>
          <w:szCs w:val="28"/>
        </w:rPr>
        <w:t xml:space="preserve"> 5500 гол. КРС, 7270 голов  овец, 522 голов лошадей.</w:t>
      </w:r>
    </w:p>
    <w:p w:rsidR="006034A4" w:rsidRPr="00897D15" w:rsidRDefault="006034A4" w:rsidP="006034A4">
      <w:pPr>
        <w:jc w:val="both"/>
      </w:pPr>
    </w:p>
    <w:p w:rsidR="00C377D8" w:rsidRDefault="00C377D8" w:rsidP="00C377D8">
      <w:pPr>
        <w:pStyle w:val="3"/>
        <w:tabs>
          <w:tab w:val="left" w:pos="142"/>
        </w:tabs>
        <w:spacing w:after="0"/>
        <w:ind w:left="0" w:right="26"/>
        <w:jc w:val="center"/>
        <w:rPr>
          <w:b/>
          <w:sz w:val="28"/>
          <w:szCs w:val="28"/>
        </w:rPr>
      </w:pPr>
      <w:r w:rsidRPr="00897D15">
        <w:rPr>
          <w:b/>
          <w:sz w:val="28"/>
          <w:szCs w:val="28"/>
        </w:rPr>
        <w:t>СОЦИАЛЬНАЯ СФЕРА</w:t>
      </w:r>
    </w:p>
    <w:p w:rsidR="007F32BC" w:rsidRPr="00897D15" w:rsidRDefault="007F32BC" w:rsidP="00C377D8">
      <w:pPr>
        <w:pStyle w:val="3"/>
        <w:tabs>
          <w:tab w:val="left" w:pos="142"/>
        </w:tabs>
        <w:spacing w:after="0"/>
        <w:ind w:left="0" w:right="26"/>
        <w:jc w:val="center"/>
        <w:rPr>
          <w:b/>
          <w:sz w:val="28"/>
          <w:szCs w:val="28"/>
        </w:rPr>
      </w:pPr>
    </w:p>
    <w:p w:rsidR="006D69DE" w:rsidRPr="00F44254" w:rsidRDefault="006D69DE" w:rsidP="006D69DE">
      <w:pPr>
        <w:pStyle w:val="3"/>
        <w:tabs>
          <w:tab w:val="left" w:pos="142"/>
        </w:tabs>
        <w:spacing w:after="0"/>
        <w:ind w:left="0" w:right="141"/>
        <w:jc w:val="center"/>
        <w:rPr>
          <w:b/>
          <w:sz w:val="28"/>
          <w:szCs w:val="28"/>
        </w:rPr>
      </w:pPr>
      <w:r w:rsidRPr="00F44254">
        <w:rPr>
          <w:b/>
          <w:sz w:val="28"/>
          <w:szCs w:val="28"/>
        </w:rPr>
        <w:t>РЫНОК ТРУДА И ЗАНЯТОСТИ НАСЕЛЕНИЯ</w:t>
      </w:r>
    </w:p>
    <w:p w:rsidR="006D69DE" w:rsidRPr="00F44254" w:rsidRDefault="006D69DE" w:rsidP="006D69DE">
      <w:pPr>
        <w:tabs>
          <w:tab w:val="left" w:pos="142"/>
        </w:tabs>
        <w:ind w:right="141"/>
        <w:jc w:val="center"/>
        <w:rPr>
          <w:rFonts w:ascii="Times New Roman" w:hAnsi="Times New Roman"/>
        </w:rPr>
      </w:pPr>
    </w:p>
    <w:p w:rsidR="006D69DE" w:rsidRDefault="006D69DE" w:rsidP="006D69DE">
      <w:pPr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</w:rPr>
      </w:pPr>
      <w:r w:rsidRPr="00FB6AC6">
        <w:rPr>
          <w:rFonts w:ascii="Times New Roman" w:hAnsi="Times New Roman"/>
          <w:sz w:val="28"/>
        </w:rPr>
        <w:t xml:space="preserve">ГКУ «ЦЗН Минераловодского района» в Минераловодском городском округе за 2016 год за оказанием государственной услуги </w:t>
      </w:r>
      <w:r w:rsidRPr="00E471FC">
        <w:rPr>
          <w:rFonts w:ascii="Times New Roman" w:hAnsi="Times New Roman"/>
          <w:b/>
          <w:sz w:val="28"/>
        </w:rPr>
        <w:t>по содействию</w:t>
      </w:r>
      <w:r w:rsidRPr="00FB6AC6">
        <w:rPr>
          <w:rFonts w:ascii="Times New Roman" w:hAnsi="Times New Roman"/>
          <w:sz w:val="28"/>
        </w:rPr>
        <w:t xml:space="preserve"> </w:t>
      </w:r>
      <w:r w:rsidRPr="00BC23AD">
        <w:rPr>
          <w:rFonts w:ascii="Times New Roman" w:hAnsi="Times New Roman"/>
          <w:b/>
          <w:sz w:val="28"/>
        </w:rPr>
        <w:t>в поиске подходящей работы обратилось 1947 человек (</w:t>
      </w:r>
      <w:proofErr w:type="gramStart"/>
      <w:r>
        <w:rPr>
          <w:rFonts w:ascii="Times New Roman" w:hAnsi="Times New Roman"/>
          <w:b/>
          <w:sz w:val="28"/>
          <w:szCs w:val="28"/>
        </w:rPr>
        <w:t>на  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C23AD">
        <w:rPr>
          <w:rFonts w:ascii="Times New Roman" w:hAnsi="Times New Roman"/>
          <w:b/>
          <w:sz w:val="28"/>
          <w:szCs w:val="28"/>
        </w:rPr>
        <w:t>% меньше, чем за 2015 год)</w:t>
      </w:r>
      <w:r w:rsidRPr="00BC23AD">
        <w:rPr>
          <w:rFonts w:ascii="Times New Roman" w:hAnsi="Times New Roman"/>
          <w:b/>
          <w:sz w:val="28"/>
        </w:rPr>
        <w:t>,</w:t>
      </w:r>
      <w:r w:rsidRPr="00FB6AC6">
        <w:rPr>
          <w:rFonts w:ascii="Times New Roman" w:hAnsi="Times New Roman"/>
          <w:sz w:val="28"/>
        </w:rPr>
        <w:t xml:space="preserve"> из них: женщины –</w:t>
      </w:r>
      <w:r>
        <w:rPr>
          <w:rFonts w:ascii="Times New Roman" w:hAnsi="Times New Roman"/>
          <w:sz w:val="28"/>
        </w:rPr>
        <w:t xml:space="preserve"> </w:t>
      </w:r>
      <w:r w:rsidRPr="00FB6AC6">
        <w:rPr>
          <w:rFonts w:ascii="Times New Roman" w:hAnsi="Times New Roman"/>
          <w:sz w:val="28"/>
        </w:rPr>
        <w:t>1150 человек, молодёжь в возрасте от 14 до 29 лет – 786 человек, лица, уволенные в связи с ликвидацией организации, либо сокращением численности или штата работников – 328 человек, относящиеся к категории инвалидов - 95 человек.</w:t>
      </w:r>
    </w:p>
    <w:p w:rsidR="006D69DE" w:rsidRDefault="006D69DE" w:rsidP="006D69DE">
      <w:pPr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зарегистрированной безработицы за отчетный период составил 0,75%, численность безработных граждан стоящих на учете в Центре занятости сократилось на 5% (с 583-х человек до 554-х человек).</w:t>
      </w:r>
    </w:p>
    <w:p w:rsidR="006D69DE" w:rsidRPr="00FB6AC6" w:rsidRDefault="006D69DE" w:rsidP="006D69DE">
      <w:pPr>
        <w:tabs>
          <w:tab w:val="left" w:pos="142"/>
          <w:tab w:val="left" w:pos="710"/>
        </w:tabs>
        <w:ind w:firstLine="720"/>
        <w:jc w:val="both"/>
        <w:rPr>
          <w:rFonts w:ascii="Times New Roman" w:hAnsi="Times New Roman"/>
        </w:rPr>
      </w:pPr>
      <w:r w:rsidRPr="00FB6AC6">
        <w:rPr>
          <w:rFonts w:ascii="Times New Roman" w:hAnsi="Times New Roman"/>
          <w:sz w:val="28"/>
        </w:rPr>
        <w:t xml:space="preserve">За отчетный период </w:t>
      </w:r>
      <w:r w:rsidRPr="00BC23AD">
        <w:rPr>
          <w:rFonts w:ascii="Times New Roman" w:hAnsi="Times New Roman"/>
          <w:b/>
          <w:sz w:val="28"/>
        </w:rPr>
        <w:t>нашли работу (доходное занятие) 1054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3AD">
        <w:rPr>
          <w:rFonts w:ascii="Times New Roman" w:hAnsi="Times New Roman"/>
          <w:b/>
          <w:sz w:val="28"/>
          <w:szCs w:val="28"/>
        </w:rPr>
        <w:t>(на  3,2% больше, чем за 2015 год)</w:t>
      </w:r>
      <w:r w:rsidRPr="00BC23AD">
        <w:rPr>
          <w:rFonts w:ascii="Times New Roman" w:hAnsi="Times New Roman"/>
          <w:b/>
          <w:sz w:val="28"/>
        </w:rPr>
        <w:t>,</w:t>
      </w:r>
      <w:r w:rsidRPr="00FB6AC6">
        <w:rPr>
          <w:rFonts w:ascii="Times New Roman" w:hAnsi="Times New Roman"/>
          <w:sz w:val="28"/>
        </w:rPr>
        <w:t xml:space="preserve"> из них:</w:t>
      </w:r>
    </w:p>
    <w:p w:rsidR="006D69DE" w:rsidRPr="00FB6AC6" w:rsidRDefault="006D69DE" w:rsidP="006D69DE">
      <w:pPr>
        <w:tabs>
          <w:tab w:val="left" w:pos="142"/>
        </w:tabs>
        <w:ind w:firstLine="720"/>
        <w:jc w:val="both"/>
        <w:rPr>
          <w:rFonts w:ascii="Times New Roman" w:hAnsi="Times New Roman"/>
        </w:rPr>
      </w:pPr>
      <w:r w:rsidRPr="00FB6AC6">
        <w:rPr>
          <w:rFonts w:ascii="Times New Roman" w:hAnsi="Times New Roman"/>
          <w:sz w:val="28"/>
        </w:rPr>
        <w:t>- женщины - 631 человек;</w:t>
      </w:r>
    </w:p>
    <w:p w:rsidR="006D69DE" w:rsidRPr="00FB6AC6" w:rsidRDefault="006D69DE" w:rsidP="006D69DE">
      <w:pPr>
        <w:tabs>
          <w:tab w:val="left" w:pos="142"/>
        </w:tabs>
        <w:ind w:firstLine="720"/>
        <w:jc w:val="both"/>
        <w:rPr>
          <w:rFonts w:ascii="Times New Roman" w:hAnsi="Times New Roman"/>
        </w:rPr>
      </w:pPr>
      <w:r w:rsidRPr="00FB6AC6">
        <w:rPr>
          <w:rFonts w:ascii="Times New Roman" w:hAnsi="Times New Roman"/>
          <w:sz w:val="28"/>
        </w:rPr>
        <w:t xml:space="preserve">- молодёжь в возрасте от 14 до 29 лет - 520 человек;  </w:t>
      </w:r>
    </w:p>
    <w:p w:rsidR="006D69DE" w:rsidRPr="00FB6AC6" w:rsidRDefault="006D69DE" w:rsidP="006D69DE">
      <w:pPr>
        <w:tabs>
          <w:tab w:val="left" w:pos="142"/>
        </w:tabs>
        <w:ind w:firstLine="720"/>
        <w:jc w:val="both"/>
        <w:rPr>
          <w:rFonts w:ascii="Times New Roman" w:hAnsi="Times New Roman"/>
        </w:rPr>
      </w:pPr>
      <w:r w:rsidRPr="00FB6AC6">
        <w:rPr>
          <w:rFonts w:ascii="Times New Roman" w:hAnsi="Times New Roman"/>
          <w:sz w:val="28"/>
        </w:rPr>
        <w:t>- лица, уволенные в связи с ликвидацией организации, либо сокращением численности или штата работников – 120 человек;</w:t>
      </w:r>
    </w:p>
    <w:p w:rsidR="006D69DE" w:rsidRPr="00FB6AC6" w:rsidRDefault="006D69DE" w:rsidP="006D69DE">
      <w:pPr>
        <w:tabs>
          <w:tab w:val="left" w:pos="142"/>
        </w:tabs>
        <w:ind w:firstLine="720"/>
        <w:jc w:val="both"/>
        <w:rPr>
          <w:rFonts w:ascii="Times New Roman" w:hAnsi="Times New Roman"/>
        </w:rPr>
      </w:pPr>
      <w:r w:rsidRPr="00FB6AC6">
        <w:rPr>
          <w:rFonts w:ascii="Times New Roman" w:hAnsi="Times New Roman"/>
          <w:sz w:val="28"/>
        </w:rPr>
        <w:t>- относящиеся к категории инвалидов – 45 человек.</w:t>
      </w:r>
    </w:p>
    <w:p w:rsidR="006D69DE" w:rsidRPr="005D37E2" w:rsidRDefault="006D69DE" w:rsidP="006D69D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712B">
        <w:rPr>
          <w:rFonts w:ascii="Times New Roman" w:hAnsi="Times New Roman"/>
          <w:sz w:val="28"/>
          <w:szCs w:val="28"/>
        </w:rPr>
        <w:t>Мероприятия по содействию трудоустройству населения реализовывались в соответствии с государственной программой Ставропольского края «Развитие сферы труда и занятости населения» на 2016 год.</w:t>
      </w:r>
    </w:p>
    <w:p w:rsidR="006D69DE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 xml:space="preserve">За отчетный период Центр занятости населения Минераловодского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5D37E2">
        <w:rPr>
          <w:rFonts w:ascii="Times New Roman" w:hAnsi="Times New Roman"/>
          <w:sz w:val="28"/>
          <w:szCs w:val="28"/>
        </w:rPr>
        <w:t xml:space="preserve"> заключил 35 договоров о предоставлении государственной услуги по организации проведения оплачиваемых общественных работ.</w:t>
      </w:r>
    </w:p>
    <w:p w:rsidR="006D69DE" w:rsidRPr="005D37E2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 xml:space="preserve"> Всего на общественные работы было направлено 35 человек</w:t>
      </w:r>
      <w:r>
        <w:rPr>
          <w:rFonts w:ascii="Times New Roman" w:hAnsi="Times New Roman"/>
          <w:sz w:val="28"/>
          <w:szCs w:val="28"/>
        </w:rPr>
        <w:t xml:space="preserve"> (на 5 человек больше, чем за 2015 год)</w:t>
      </w:r>
      <w:r w:rsidRPr="005D37E2">
        <w:rPr>
          <w:rFonts w:ascii="Times New Roman" w:hAnsi="Times New Roman"/>
          <w:sz w:val="28"/>
          <w:szCs w:val="28"/>
        </w:rPr>
        <w:t xml:space="preserve">, из них 26 человек составляют женщины. </w:t>
      </w:r>
    </w:p>
    <w:p w:rsidR="006D69DE" w:rsidRPr="00EA171C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 xml:space="preserve">Минераловодской службой занятости населения совместно с органами образования была проведена работа по организации временного </w:t>
      </w:r>
      <w:r w:rsidRPr="005D37E2">
        <w:rPr>
          <w:rFonts w:ascii="Times New Roman" w:hAnsi="Times New Roman"/>
          <w:sz w:val="28"/>
          <w:szCs w:val="28"/>
        </w:rPr>
        <w:lastRenderedPageBreak/>
        <w:t xml:space="preserve">трудоустройства несовершеннолетних граждан в возрасте от 14 до 18 лет, желающих работать в свободное от учебы время. В отчетном периоде 2016 года </w:t>
      </w:r>
      <w:r w:rsidRPr="00EA171C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1 подросток школ округа</w:t>
      </w:r>
      <w:r w:rsidRPr="00EA171C">
        <w:rPr>
          <w:rFonts w:ascii="Times New Roman" w:hAnsi="Times New Roman"/>
          <w:b/>
          <w:sz w:val="28"/>
          <w:szCs w:val="28"/>
        </w:rPr>
        <w:t xml:space="preserve"> приступил к временным 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71C">
        <w:rPr>
          <w:rFonts w:ascii="Times New Roman" w:hAnsi="Times New Roman"/>
          <w:b/>
          <w:sz w:val="28"/>
          <w:szCs w:val="28"/>
        </w:rPr>
        <w:t>(на 3,7% больше чем за 2015 год).</w:t>
      </w:r>
    </w:p>
    <w:p w:rsidR="006D69DE" w:rsidRPr="005D37E2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6C712B">
        <w:rPr>
          <w:rFonts w:ascii="Times New Roman" w:hAnsi="Times New Roman"/>
          <w:b/>
          <w:sz w:val="28"/>
          <w:szCs w:val="28"/>
        </w:rPr>
        <w:t>180 гражданам предоставлена государственная услуга по социальной адаптации безработных граждан и психологической поддержке на рынке труда (на  57,9 % больше, чем за 2015 год).</w:t>
      </w:r>
    </w:p>
    <w:p w:rsidR="006D69DE" w:rsidRPr="005D37E2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 xml:space="preserve">В отчетном периоде за предоставлением государственной услуги по содействию </w:t>
      </w:r>
      <w:proofErr w:type="spellStart"/>
      <w:r w:rsidRPr="005D37E2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5D37E2">
        <w:rPr>
          <w:rFonts w:ascii="Times New Roman" w:hAnsi="Times New Roman"/>
          <w:sz w:val="28"/>
          <w:szCs w:val="28"/>
        </w:rPr>
        <w:t xml:space="preserve"> безработных граждан обратилось 25 человек, из них 24 гражданам были оказаны консультационные услуги по предпринимательской деятель</w:t>
      </w:r>
      <w:r>
        <w:rPr>
          <w:rFonts w:ascii="Times New Roman" w:hAnsi="Times New Roman"/>
          <w:sz w:val="28"/>
          <w:szCs w:val="28"/>
        </w:rPr>
        <w:t>ности. За 2016 год</w:t>
      </w:r>
      <w:r w:rsidRPr="005D37E2">
        <w:rPr>
          <w:rFonts w:ascii="Times New Roman" w:hAnsi="Times New Roman"/>
          <w:sz w:val="28"/>
          <w:szCs w:val="28"/>
        </w:rPr>
        <w:t xml:space="preserve"> при поддержке ГКУ «ЦЗН Минераловодского района» 2 безрабо</w:t>
      </w:r>
      <w:r>
        <w:rPr>
          <w:rFonts w:ascii="Times New Roman" w:hAnsi="Times New Roman"/>
          <w:sz w:val="28"/>
          <w:szCs w:val="28"/>
        </w:rPr>
        <w:t>тных гражданина зарегистрирован</w:t>
      </w:r>
      <w:r w:rsidRPr="005D37E2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предпринимателя.</w:t>
      </w:r>
    </w:p>
    <w:p w:rsidR="006D69DE" w:rsidRPr="005D37E2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>Государственную услугу по организации профессиональной ориентации получили 1135 человек</w:t>
      </w:r>
      <w:r>
        <w:rPr>
          <w:rFonts w:ascii="Times New Roman" w:hAnsi="Times New Roman"/>
          <w:sz w:val="28"/>
          <w:szCs w:val="28"/>
        </w:rPr>
        <w:t xml:space="preserve"> (на  11,1</w:t>
      </w:r>
      <w:r w:rsidRPr="00F02FBB">
        <w:rPr>
          <w:rFonts w:ascii="Times New Roman" w:hAnsi="Times New Roman"/>
          <w:sz w:val="28"/>
          <w:szCs w:val="28"/>
        </w:rPr>
        <w:t xml:space="preserve"> % больше, чем за 2015 год)</w:t>
      </w:r>
      <w:r w:rsidRPr="005D37E2">
        <w:rPr>
          <w:rFonts w:ascii="Times New Roman" w:hAnsi="Times New Roman"/>
          <w:sz w:val="28"/>
          <w:szCs w:val="28"/>
        </w:rPr>
        <w:t>.</w:t>
      </w:r>
    </w:p>
    <w:p w:rsidR="006D69DE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>Проводится профессиональное обучение безработных граждан по направлению службы занятости. За 2016 год направлено на профессиональное обучение 90 человек, состоящих на учете в службе занятости, а также 7 женщин, находящихся в отпуске по уходу за ребенком до достижения им возраста 3-х лет и 1 гражданин, относящийся к категории «пенсионеры, стремящиеся возобновить трудовую деятельность после длительного перерыва».</w:t>
      </w:r>
    </w:p>
    <w:p w:rsidR="006D69DE" w:rsidRDefault="006D69DE" w:rsidP="006D69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>За отчетный период Государственное казенное учреждение «Центр занятости населения Минераловодского района» провёл 7 ярмарок вакансий</w:t>
      </w:r>
      <w:r>
        <w:rPr>
          <w:rFonts w:ascii="Times New Roman" w:hAnsi="Times New Roman"/>
          <w:sz w:val="28"/>
          <w:szCs w:val="28"/>
        </w:rPr>
        <w:t>.</w:t>
      </w:r>
    </w:p>
    <w:p w:rsidR="006D69DE" w:rsidRDefault="006D69DE" w:rsidP="006D69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>На проведение ярмарок вакансий затрачено средств из бюджета Ставропольского края – 45,0 тыс. рублей.</w:t>
      </w:r>
    </w:p>
    <w:p w:rsidR="006D69DE" w:rsidRPr="005D37E2" w:rsidRDefault="006D69DE" w:rsidP="006D69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D37E2">
        <w:rPr>
          <w:rFonts w:ascii="Times New Roman" w:hAnsi="Times New Roman"/>
          <w:sz w:val="28"/>
          <w:szCs w:val="28"/>
        </w:rPr>
        <w:t xml:space="preserve">Заявлено вакансий всего (с учетом ЦЗН) - </w:t>
      </w:r>
      <w:r>
        <w:rPr>
          <w:rFonts w:ascii="Times New Roman" w:hAnsi="Times New Roman"/>
          <w:sz w:val="28"/>
          <w:szCs w:val="28"/>
        </w:rPr>
        <w:t>2185 вакансий, я</w:t>
      </w:r>
      <w:r w:rsidRPr="005D37E2">
        <w:rPr>
          <w:rFonts w:ascii="Times New Roman" w:hAnsi="Times New Roman"/>
          <w:sz w:val="28"/>
          <w:szCs w:val="28"/>
        </w:rPr>
        <w:t>рмарку ваканс</w:t>
      </w:r>
      <w:r>
        <w:rPr>
          <w:rFonts w:ascii="Times New Roman" w:hAnsi="Times New Roman"/>
          <w:sz w:val="28"/>
          <w:szCs w:val="28"/>
        </w:rPr>
        <w:t>ий посетили всего - 698 человек.</w:t>
      </w:r>
    </w:p>
    <w:p w:rsidR="006D69DE" w:rsidRDefault="006D69DE" w:rsidP="006D69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D37E2">
        <w:rPr>
          <w:rFonts w:ascii="Times New Roman" w:hAnsi="Times New Roman"/>
          <w:sz w:val="28"/>
          <w:szCs w:val="28"/>
        </w:rPr>
        <w:t>После проведения ярмарок вакансий количество трудоуст</w:t>
      </w:r>
      <w:r>
        <w:rPr>
          <w:rFonts w:ascii="Times New Roman" w:hAnsi="Times New Roman"/>
          <w:sz w:val="28"/>
          <w:szCs w:val="28"/>
        </w:rPr>
        <w:t>роенных составляет - 76 человек.</w:t>
      </w:r>
      <w:r w:rsidRPr="005D37E2">
        <w:rPr>
          <w:rFonts w:ascii="Times New Roman" w:hAnsi="Times New Roman"/>
          <w:sz w:val="28"/>
          <w:szCs w:val="28"/>
        </w:rPr>
        <w:t xml:space="preserve"> </w:t>
      </w:r>
    </w:p>
    <w:p w:rsidR="006D69DE" w:rsidRPr="005D37E2" w:rsidRDefault="006D69DE" w:rsidP="006D69D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A3E5A">
        <w:rPr>
          <w:rFonts w:ascii="Times New Roman" w:hAnsi="Times New Roman"/>
          <w:sz w:val="28"/>
          <w:szCs w:val="28"/>
        </w:rPr>
        <w:t>Центр занятости участвует в организации временного трудоустройства безработных граждан, испытывающих трудности в поиске работы. Предприятия отказывают в вопросе временного трудоустройства по причине того, что вакансии для трудоустройства имеются только на постоянные виды работ, но не временные. В результате работы, проведенной в отчетном периоде Центром занятости населения трудоустроен 21 безработный гражданин, относящийся к категории слабозащищенных граждан.</w:t>
      </w:r>
    </w:p>
    <w:p w:rsidR="006D69DE" w:rsidRDefault="006D69DE" w:rsidP="006D69DE">
      <w:pPr>
        <w:ind w:firstLine="540"/>
        <w:jc w:val="both"/>
        <w:rPr>
          <w:rFonts w:ascii="Times New Roman" w:hAnsi="Times New Roman"/>
        </w:rPr>
      </w:pPr>
    </w:p>
    <w:p w:rsidR="006D69DE" w:rsidRPr="00F44254" w:rsidRDefault="006D69DE" w:rsidP="006D69DE">
      <w:pPr>
        <w:tabs>
          <w:tab w:val="left" w:pos="142"/>
        </w:tabs>
        <w:jc w:val="center"/>
        <w:rPr>
          <w:rFonts w:ascii="Times New Roman" w:hAnsi="Times New Roman"/>
        </w:rPr>
      </w:pPr>
    </w:p>
    <w:p w:rsidR="006D69DE" w:rsidRPr="00F44254" w:rsidRDefault="006D69DE" w:rsidP="006D69DE">
      <w:pPr>
        <w:tabs>
          <w:tab w:val="left" w:pos="142"/>
        </w:tabs>
        <w:jc w:val="center"/>
        <w:rPr>
          <w:rFonts w:ascii="Times New Roman" w:hAnsi="Times New Roman"/>
        </w:rPr>
      </w:pPr>
      <w:r w:rsidRPr="00F44254">
        <w:rPr>
          <w:rFonts w:ascii="Times New Roman" w:hAnsi="Times New Roman"/>
          <w:b/>
          <w:sz w:val="28"/>
        </w:rPr>
        <w:t xml:space="preserve">КУЛЬТУРНО – ДОСУГОВАЯ ДЕЯТЕЛЬНОСТЬ  </w:t>
      </w:r>
    </w:p>
    <w:p w:rsidR="006D69DE" w:rsidRPr="00F44254" w:rsidRDefault="006D69DE" w:rsidP="006D69DE">
      <w:pPr>
        <w:tabs>
          <w:tab w:val="left" w:pos="142"/>
        </w:tabs>
        <w:jc w:val="center"/>
        <w:rPr>
          <w:rFonts w:ascii="Times New Roman" w:hAnsi="Times New Roman"/>
        </w:rPr>
      </w:pPr>
    </w:p>
    <w:p w:rsidR="006D69DE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44B0">
        <w:rPr>
          <w:rFonts w:ascii="Times New Roman" w:hAnsi="Times New Roman"/>
          <w:sz w:val="28"/>
          <w:szCs w:val="28"/>
        </w:rPr>
        <w:t xml:space="preserve">За отчетный период Комитетом по культуре администрации Минераловодского городского округа и его подведомственными учреждениями </w:t>
      </w:r>
      <w:r w:rsidRPr="00941A93">
        <w:rPr>
          <w:rFonts w:ascii="Times New Roman" w:hAnsi="Times New Roman"/>
          <w:b/>
          <w:sz w:val="28"/>
          <w:szCs w:val="28"/>
        </w:rPr>
        <w:t>проведено более 7,5 тысяч культурно – досуговых и информационно – просветительских мероприятий (</w:t>
      </w:r>
      <w:r>
        <w:rPr>
          <w:rFonts w:ascii="Times New Roman" w:hAnsi="Times New Roman"/>
          <w:b/>
          <w:sz w:val="28"/>
          <w:szCs w:val="28"/>
        </w:rPr>
        <w:t xml:space="preserve">что </w:t>
      </w:r>
      <w:r w:rsidRPr="00941A93">
        <w:rPr>
          <w:rFonts w:ascii="Times New Roman" w:hAnsi="Times New Roman"/>
          <w:b/>
          <w:sz w:val="28"/>
          <w:szCs w:val="28"/>
        </w:rPr>
        <w:t xml:space="preserve">в 3 раза больше, </w:t>
      </w:r>
      <w:r w:rsidRPr="00941A93">
        <w:rPr>
          <w:rFonts w:ascii="Times New Roman" w:hAnsi="Times New Roman"/>
          <w:sz w:val="28"/>
          <w:szCs w:val="28"/>
        </w:rPr>
        <w:t xml:space="preserve">чем </w:t>
      </w:r>
      <w:r w:rsidRPr="00936C0C">
        <w:rPr>
          <w:rFonts w:ascii="Times New Roman" w:hAnsi="Times New Roman"/>
          <w:b/>
          <w:sz w:val="28"/>
          <w:szCs w:val="28"/>
        </w:rPr>
        <w:t>за</w:t>
      </w:r>
      <w:r w:rsidRPr="00941A93">
        <w:rPr>
          <w:rFonts w:ascii="Times New Roman" w:hAnsi="Times New Roman"/>
          <w:sz w:val="28"/>
          <w:szCs w:val="28"/>
        </w:rPr>
        <w:t xml:space="preserve"> соответствующий период</w:t>
      </w:r>
      <w:r w:rsidRPr="00941A93">
        <w:rPr>
          <w:rFonts w:ascii="Times New Roman" w:hAnsi="Times New Roman"/>
          <w:b/>
          <w:sz w:val="28"/>
          <w:szCs w:val="28"/>
        </w:rPr>
        <w:t xml:space="preserve"> 2015 года). </w:t>
      </w:r>
      <w:r w:rsidRPr="006F5765">
        <w:rPr>
          <w:rFonts w:ascii="Times New Roman" w:hAnsi="Times New Roman"/>
          <w:sz w:val="28"/>
          <w:szCs w:val="28"/>
        </w:rPr>
        <w:t xml:space="preserve">Всего мероприятия </w:t>
      </w:r>
      <w:r w:rsidRPr="00941A93">
        <w:rPr>
          <w:rFonts w:ascii="Times New Roman" w:hAnsi="Times New Roman"/>
          <w:b/>
          <w:sz w:val="28"/>
          <w:szCs w:val="28"/>
        </w:rPr>
        <w:t>посетили более 260 тыс. человек за год (в 3 раза больше,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C0C">
        <w:rPr>
          <w:rFonts w:ascii="Times New Roman" w:hAnsi="Times New Roman"/>
          <w:b/>
          <w:sz w:val="28"/>
          <w:szCs w:val="28"/>
        </w:rPr>
        <w:t>чем за</w:t>
      </w:r>
      <w:r>
        <w:rPr>
          <w:rFonts w:ascii="Times New Roman" w:hAnsi="Times New Roman"/>
          <w:sz w:val="28"/>
          <w:szCs w:val="28"/>
        </w:rPr>
        <w:t xml:space="preserve"> советующий период </w:t>
      </w:r>
      <w:r w:rsidRPr="00941A93">
        <w:rPr>
          <w:rFonts w:ascii="Times New Roman" w:hAnsi="Times New Roman"/>
          <w:b/>
          <w:sz w:val="28"/>
          <w:szCs w:val="28"/>
        </w:rPr>
        <w:t>2015 года).</w:t>
      </w:r>
    </w:p>
    <w:p w:rsidR="006D69DE" w:rsidRDefault="006D69DE" w:rsidP="006D69DE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рамках  реализации  муниципальной  программы «Развитие  культуры»  в  2016  году  на  отрасль  было  профинансировано 128,3 млн. руб. В том числе средства на проведение мероприятий – 4, 9 млн. руб.</w:t>
      </w:r>
    </w:p>
    <w:p w:rsidR="006D69DE" w:rsidRDefault="006D69DE" w:rsidP="006D69DE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Основные  индикаторы  и  показатели  решения  задач  Программы  и  муниципальных  заданий  выполнены.</w:t>
      </w:r>
    </w:p>
    <w:p w:rsidR="006D69DE" w:rsidRDefault="006D69DE" w:rsidP="006D69DE">
      <w:pPr>
        <w:pStyle w:val="af2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Средняя  заработная  плата  у  работников  культуры  и  образования  в 2016 году составила 17, 4 тыс. руб. и 19, 05 тыс. руб. соответственно. 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отчетном периоде в учреждениях  культуры  действовало 235 культурно – досуговых формирования (МБУК ЦКС) и 32 клуба по интересам (МБУК ЦБС)  для  всех  категорий  населения.  Всего  участников  в  формированиях – 5 625 человек. Это – коллективы  самодеятельного народного творчества и клубы (студии) по интересам.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 значимыми  в  отчетном  году  стали  такие  мероприятия,  как:</w:t>
      </w:r>
    </w:p>
    <w:p w:rsidR="006D69DE" w:rsidRPr="00E4120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4120E">
        <w:rPr>
          <w:rFonts w:ascii="Times New Roman" w:hAnsi="Times New Roman"/>
          <w:color w:val="000000"/>
          <w:sz w:val="28"/>
          <w:szCs w:val="28"/>
        </w:rPr>
        <w:t xml:space="preserve">Торжественное  мероприятие,  посвященное  Международному  женскому  дню  8 Марта «Самым обаятельным!» (4 марта 2016 г., ДК Железнодорожников), в  рамках  которого  были  подведены  итоги и награждены  победительницы конкурса  «Женщина  года». </w:t>
      </w:r>
    </w:p>
    <w:p w:rsidR="006D69DE" w:rsidRPr="00E4120E" w:rsidRDefault="006D69DE" w:rsidP="006D69DE">
      <w:pPr>
        <w:widowControl/>
        <w:overflowPunct/>
        <w:autoSpaceDE/>
        <w:autoSpaceDN/>
        <w:ind w:firstLine="708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120E">
        <w:rPr>
          <w:rFonts w:ascii="Times New Roman" w:hAnsi="Times New Roman"/>
          <w:color w:val="000000"/>
          <w:sz w:val="28"/>
          <w:szCs w:val="28"/>
        </w:rPr>
        <w:t>Народные гуляния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4120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120E">
        <w:rPr>
          <w:rFonts w:ascii="Times New Roman" w:hAnsi="Times New Roman"/>
          <w:color w:val="000000"/>
          <w:sz w:val="28"/>
          <w:szCs w:val="28"/>
        </w:rPr>
        <w:t>театрализованное  представление «Широкая Масленица» (</w:t>
      </w:r>
      <w:r w:rsidRPr="00E4120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13 марта 2016 г., Городской парк).  </w:t>
      </w:r>
    </w:p>
    <w:p w:rsidR="006D69DE" w:rsidRPr="00E4120E" w:rsidRDefault="006D69DE" w:rsidP="006D69DE">
      <w:pPr>
        <w:widowControl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Pr="00E4120E">
        <w:rPr>
          <w:rFonts w:ascii="Times New Roman" w:hAnsi="Times New Roman"/>
          <w:color w:val="000000"/>
          <w:sz w:val="28"/>
          <w:szCs w:val="28"/>
        </w:rPr>
        <w:t>День Победы: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120E">
        <w:rPr>
          <w:rFonts w:ascii="Times New Roman" w:hAnsi="Times New Roman"/>
          <w:color w:val="000000"/>
          <w:sz w:val="28"/>
          <w:szCs w:val="28"/>
        </w:rPr>
        <w:t xml:space="preserve">торжественный   митинг  и театрализованное представление (9 мая 2016, Мемориал «Вечной Славы»); праздничный концерт «Подвигу жить в веках!» (09 мая 2016 г., стадион «Локомотив»). </w:t>
      </w:r>
    </w:p>
    <w:p w:rsidR="006D69DE" w:rsidRPr="00E4120E" w:rsidRDefault="006D69DE" w:rsidP="006D69DE">
      <w:pPr>
        <w:widowControl/>
        <w:suppressAutoHyphens w:val="0"/>
        <w:overflowPunct/>
        <w:autoSpaceDE/>
        <w:autoSpaceDN/>
        <w:ind w:firstLine="567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4120E">
        <w:rPr>
          <w:rFonts w:ascii="Times New Roman" w:hAnsi="Times New Roman"/>
          <w:color w:val="000000"/>
          <w:sz w:val="28"/>
          <w:szCs w:val="28"/>
        </w:rPr>
        <w:t xml:space="preserve">Празднование   Дня  города Минеральные Воды и Дня Ставропольского края (17 сентября 2016 г.). </w:t>
      </w:r>
    </w:p>
    <w:p w:rsidR="006D69DE" w:rsidRPr="00E07F10" w:rsidRDefault="006D69DE" w:rsidP="006D69DE">
      <w:pPr>
        <w:widowControl/>
        <w:suppressAutoHyphens w:val="0"/>
        <w:overflowPunct/>
        <w:autoSpaceDE/>
        <w:autoSpaceDN/>
        <w:ind w:firstLine="360"/>
        <w:jc w:val="both"/>
        <w:textAlignment w:val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120E">
        <w:rPr>
          <w:rFonts w:ascii="Times New Roman" w:hAnsi="Times New Roman"/>
          <w:color w:val="000000"/>
          <w:sz w:val="28"/>
          <w:szCs w:val="28"/>
        </w:rPr>
        <w:t xml:space="preserve">Новогодние   мероприятия </w:t>
      </w:r>
      <w:r w:rsidRPr="00E07F10">
        <w:rPr>
          <w:rFonts w:ascii="Times New Roman" w:hAnsi="Times New Roman"/>
          <w:color w:val="000000"/>
          <w:sz w:val="28"/>
          <w:szCs w:val="28"/>
        </w:rPr>
        <w:t>и финальное мероприятие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41A93">
        <w:rPr>
          <w:rFonts w:ascii="Times New Roman" w:hAnsi="Times New Roman"/>
          <w:color w:val="000000"/>
          <w:sz w:val="28"/>
          <w:szCs w:val="28"/>
        </w:rPr>
        <w:t>- театрализованное представление  «Новогодний круиз»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(31 декабря 2016 г., Городской парк).</w:t>
      </w:r>
    </w:p>
    <w:p w:rsidR="006D69DE" w:rsidRPr="00936C0C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1A9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 2016  году  также  </w:t>
      </w:r>
      <w:r w:rsidRPr="00936C0C">
        <w:rPr>
          <w:rFonts w:ascii="Times New Roman" w:hAnsi="Times New Roman"/>
          <w:b/>
          <w:i/>
          <w:color w:val="000000"/>
          <w:sz w:val="28"/>
          <w:szCs w:val="28"/>
        </w:rPr>
        <w:t>проведено 11  мероприятий,</w:t>
      </w:r>
      <w:r>
        <w:rPr>
          <w:rFonts w:ascii="Times New Roman" w:hAnsi="Times New Roman"/>
          <w:color w:val="000000"/>
          <w:sz w:val="28"/>
          <w:szCs w:val="28"/>
        </w:rPr>
        <w:t xml:space="preserve">  ставших</w:t>
      </w:r>
      <w:r w:rsidRPr="00941A93">
        <w:rPr>
          <w:rFonts w:ascii="Times New Roman" w:hAnsi="Times New Roman"/>
          <w:color w:val="000000"/>
          <w:sz w:val="28"/>
          <w:szCs w:val="28"/>
        </w:rPr>
        <w:t xml:space="preserve">  для  населения  округа  </w:t>
      </w:r>
      <w:r w:rsidRPr="00941A93">
        <w:rPr>
          <w:rFonts w:ascii="Times New Roman" w:hAnsi="Times New Roman"/>
          <w:b/>
          <w:i/>
          <w:color w:val="000000"/>
          <w:sz w:val="28"/>
          <w:szCs w:val="28"/>
        </w:rPr>
        <w:t>традиционными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36C0C">
        <w:rPr>
          <w:rFonts w:ascii="Times New Roman" w:hAnsi="Times New Roman"/>
          <w:color w:val="000000"/>
          <w:sz w:val="28"/>
          <w:szCs w:val="28"/>
        </w:rPr>
        <w:t>Национальные праздники, народные гуляния дни  сёл, улиц, хуторов и т.д.</w:t>
      </w:r>
    </w:p>
    <w:p w:rsidR="006D69DE" w:rsidRPr="00936C0C" w:rsidRDefault="006D69DE" w:rsidP="006D69DE">
      <w:pPr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36C0C">
        <w:rPr>
          <w:rFonts w:ascii="Times New Roman" w:hAnsi="Times New Roman"/>
          <w:color w:val="000000"/>
          <w:sz w:val="28"/>
          <w:szCs w:val="28"/>
        </w:rPr>
        <w:t xml:space="preserve"> Также в 2016 году прошел </w:t>
      </w:r>
      <w:r w:rsidRPr="00936C0C">
        <w:rPr>
          <w:rFonts w:ascii="Times New Roman" w:hAnsi="Times New Roman"/>
          <w:b/>
          <w:i/>
          <w:color w:val="000000"/>
          <w:sz w:val="28"/>
          <w:szCs w:val="28"/>
        </w:rPr>
        <w:t>традиционный конкурс  молодых исполнителей  «Восходящая  звезда – 2016».</w:t>
      </w:r>
      <w:r w:rsidRPr="00936C0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D69DE" w:rsidRPr="00FD69FA" w:rsidRDefault="006D69DE" w:rsidP="006D69DE">
      <w:pPr>
        <w:pStyle w:val="af2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D69FA">
        <w:rPr>
          <w:rFonts w:ascii="Times New Roman" w:hAnsi="Times New Roman"/>
          <w:color w:val="000000"/>
          <w:sz w:val="28"/>
          <w:szCs w:val="28"/>
        </w:rPr>
        <w:t xml:space="preserve">Впервые, в 2016 </w:t>
      </w:r>
      <w:proofErr w:type="gramStart"/>
      <w:r w:rsidRPr="00FD69FA">
        <w:rPr>
          <w:rFonts w:ascii="Times New Roman" w:hAnsi="Times New Roman"/>
          <w:color w:val="000000"/>
          <w:sz w:val="28"/>
          <w:szCs w:val="28"/>
        </w:rPr>
        <w:t>году  в</w:t>
      </w:r>
      <w:proofErr w:type="gramEnd"/>
      <w:r w:rsidRPr="00FD69FA">
        <w:rPr>
          <w:rFonts w:ascii="Times New Roman" w:hAnsi="Times New Roman"/>
          <w:color w:val="000000"/>
          <w:sz w:val="28"/>
          <w:szCs w:val="28"/>
        </w:rPr>
        <w:t xml:space="preserve">  Минераловодском  городском  округе  были  проведены: Фестиваль – конкурс самодеятельного народного творчества  «Радуга  звезд» Минераловодского городского округа и Первый конкурс любительских </w:t>
      </w:r>
      <w:proofErr w:type="spellStart"/>
      <w:r w:rsidRPr="00FD69FA">
        <w:rPr>
          <w:rFonts w:ascii="Times New Roman" w:hAnsi="Times New Roman"/>
          <w:color w:val="000000"/>
          <w:sz w:val="28"/>
          <w:szCs w:val="28"/>
        </w:rPr>
        <w:t>видеоработ</w:t>
      </w:r>
      <w:proofErr w:type="spellEnd"/>
      <w:r w:rsidRPr="00FD69FA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FD69FA">
        <w:rPr>
          <w:rFonts w:ascii="Times New Roman" w:hAnsi="Times New Roman"/>
          <w:color w:val="000000"/>
          <w:sz w:val="28"/>
          <w:szCs w:val="28"/>
        </w:rPr>
        <w:t>Видеофест</w:t>
      </w:r>
      <w:proofErr w:type="spellEnd"/>
      <w:r w:rsidRPr="00FD69FA">
        <w:rPr>
          <w:rFonts w:ascii="Times New Roman" w:hAnsi="Times New Roman"/>
          <w:color w:val="000000"/>
          <w:sz w:val="28"/>
          <w:szCs w:val="28"/>
        </w:rPr>
        <w:t>», посвященный Году  Российского  кино.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5765">
        <w:rPr>
          <w:rFonts w:ascii="Times New Roman" w:hAnsi="Times New Roman"/>
          <w:b/>
          <w:sz w:val="28"/>
          <w:szCs w:val="28"/>
          <w:u w:val="single"/>
        </w:rPr>
        <w:t>Муниципальное бюджетное учреждение культуры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5765">
        <w:rPr>
          <w:rFonts w:ascii="Times New Roman" w:hAnsi="Times New Roman"/>
          <w:b/>
          <w:sz w:val="28"/>
          <w:szCs w:val="28"/>
          <w:u w:val="single"/>
        </w:rPr>
        <w:t xml:space="preserve"> «Централизованная клубная система»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5765">
        <w:rPr>
          <w:rFonts w:ascii="Times New Roman" w:hAnsi="Times New Roman"/>
          <w:b/>
          <w:sz w:val="28"/>
          <w:szCs w:val="28"/>
          <w:u w:val="single"/>
        </w:rPr>
        <w:t>Минераловодского городского округа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 базе  клубных  учреждений,  входящих  в  Централизованную  клубную  систему  активно  велась  кружковая  деятельность.  В 2016  году действовали 235 клубных формирования, в них участников – 4985:</w:t>
      </w:r>
    </w:p>
    <w:p w:rsidR="006D69DE" w:rsidRDefault="006D69DE" w:rsidP="006D69DE">
      <w:pPr>
        <w:widowControl/>
        <w:numPr>
          <w:ilvl w:val="0"/>
          <w:numId w:val="9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детей – 146,   в них участников –  2937 </w:t>
      </w:r>
    </w:p>
    <w:p w:rsidR="006D69DE" w:rsidRDefault="006D69DE" w:rsidP="006D69DE">
      <w:pPr>
        <w:widowControl/>
        <w:numPr>
          <w:ilvl w:val="0"/>
          <w:numId w:val="9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молодежи – 41, в них участников –  1064 </w:t>
      </w:r>
    </w:p>
    <w:p w:rsidR="006D69DE" w:rsidRDefault="006D69DE" w:rsidP="006D69DE">
      <w:pPr>
        <w:widowControl/>
        <w:numPr>
          <w:ilvl w:val="0"/>
          <w:numId w:val="9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взрослых – 48,  в них участников –  749  </w:t>
      </w:r>
    </w:p>
    <w:p w:rsidR="006D69DE" w:rsidRDefault="006D69DE" w:rsidP="006D69DE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них самодеятельного народного творчества – 145, участников – 2354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человек. </w:t>
      </w:r>
    </w:p>
    <w:p w:rsidR="006D69DE" w:rsidRDefault="006D69DE" w:rsidP="006D69D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Всего  за 2016 год  МБУК  ЦКС  проведено  2 545 мероприятий, из них: </w:t>
      </w:r>
    </w:p>
    <w:p w:rsidR="006D69DE" w:rsidRDefault="006D69DE" w:rsidP="006D69DE">
      <w:pPr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детей – 1200;</w:t>
      </w:r>
    </w:p>
    <w:p w:rsidR="006D69DE" w:rsidRDefault="006D69DE" w:rsidP="006D69DE">
      <w:pPr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молодёжи – 566;</w:t>
      </w:r>
    </w:p>
    <w:p w:rsidR="006D69DE" w:rsidRDefault="006D69DE" w:rsidP="006D69DE">
      <w:pPr>
        <w:widowControl/>
        <w:numPr>
          <w:ilvl w:val="0"/>
          <w:numId w:val="10"/>
        </w:numPr>
        <w:suppressAutoHyphens w:val="0"/>
        <w:overflowPunct/>
        <w:autoSpaceDE/>
        <w:autoSpaceDN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всех категорий - 779</w:t>
      </w:r>
    </w:p>
    <w:p w:rsidR="006D69DE" w:rsidRPr="00B92CDB" w:rsidRDefault="006D69DE" w:rsidP="006D69DE">
      <w:pPr>
        <w:tabs>
          <w:tab w:val="left" w:pos="142"/>
        </w:tabs>
        <w:jc w:val="center"/>
        <w:rPr>
          <w:rFonts w:ascii="Times New Roman" w:hAnsi="Times New Roman"/>
          <w:highlight w:val="green"/>
        </w:rPr>
      </w:pP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1378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1378">
        <w:rPr>
          <w:rFonts w:ascii="Times New Roman" w:hAnsi="Times New Roman"/>
          <w:b/>
          <w:sz w:val="28"/>
          <w:szCs w:val="28"/>
          <w:u w:val="single"/>
        </w:rPr>
        <w:t>«Централизованная библиотечная система» Минераловодского городского округа Ставропольского края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задачей МБУК «Централизованная  библиотечная  система»  является  библиотечное обслуживание  населения  Минераловодского городского округа.  Основные  показатели  деятельности  библиотек  в 2016 году:</w:t>
      </w:r>
    </w:p>
    <w:p w:rsidR="006D69DE" w:rsidRDefault="006D69DE" w:rsidP="006D69DE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число зарегистрированных пользователей – 54, 1 тыс. человек;</w:t>
      </w:r>
    </w:p>
    <w:p w:rsidR="006D69DE" w:rsidRDefault="006D69DE" w:rsidP="006D69DE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выдано документов (книг, журналов) 971,2 тыс. экземпляров;</w:t>
      </w:r>
    </w:p>
    <w:p w:rsidR="006D69DE" w:rsidRDefault="006D69DE" w:rsidP="006D69DE">
      <w:pPr>
        <w:widowControl/>
        <w:suppressAutoHyphens w:val="0"/>
        <w:overflowPunct/>
        <w:autoSpaceDE/>
        <w:autoSpaceDN/>
        <w:ind w:firstLine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число посещений библиотек – 420,1 тыс. человек.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Книжный  фонд  на 01.01.2017 года  составил  558,4 тыс. экземпляров,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одного жителя – 4.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отчетном  периоде  всеми  библиотеками  округа  проведено: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- 1,7 тыс. - книжных выставок и выставок – просмотров;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- 3,6 тыс. - мероприятий;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- 6 - библиотечных акций.</w:t>
      </w:r>
    </w:p>
    <w:p w:rsidR="006D69DE" w:rsidRPr="00B92CDB" w:rsidRDefault="006D69DE" w:rsidP="006D69DE">
      <w:pPr>
        <w:tabs>
          <w:tab w:val="left" w:pos="142"/>
        </w:tabs>
        <w:rPr>
          <w:rFonts w:ascii="Times New Roman" w:hAnsi="Times New Roman"/>
          <w:highlight w:val="green"/>
        </w:rPr>
      </w:pPr>
    </w:p>
    <w:p w:rsidR="006D69DE" w:rsidRPr="00901378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1378">
        <w:rPr>
          <w:rFonts w:ascii="Times New Roman" w:hAnsi="Times New Roman"/>
          <w:b/>
          <w:sz w:val="28"/>
          <w:szCs w:val="28"/>
          <w:u w:val="single"/>
        </w:rPr>
        <w:t xml:space="preserve">Музей писателя </w:t>
      </w:r>
      <w:proofErr w:type="spellStart"/>
      <w:r w:rsidRPr="00901378">
        <w:rPr>
          <w:rFonts w:ascii="Times New Roman" w:hAnsi="Times New Roman"/>
          <w:b/>
          <w:sz w:val="28"/>
          <w:szCs w:val="28"/>
          <w:u w:val="single"/>
        </w:rPr>
        <w:t>А.П.Бибика</w:t>
      </w:r>
      <w:proofErr w:type="spellEnd"/>
      <w:r w:rsidRPr="00901378">
        <w:rPr>
          <w:rFonts w:ascii="Times New Roman" w:hAnsi="Times New Roman"/>
          <w:b/>
          <w:sz w:val="28"/>
          <w:szCs w:val="28"/>
          <w:u w:val="single"/>
        </w:rPr>
        <w:t xml:space="preserve"> -</w:t>
      </w:r>
    </w:p>
    <w:p w:rsidR="006D69DE" w:rsidRPr="00901378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1378">
        <w:rPr>
          <w:rFonts w:ascii="Times New Roman" w:hAnsi="Times New Roman"/>
          <w:b/>
          <w:sz w:val="28"/>
          <w:szCs w:val="28"/>
          <w:u w:val="single"/>
        </w:rPr>
        <w:t>отдел МБУК «Краеведческий музей»</w:t>
      </w:r>
    </w:p>
    <w:p w:rsidR="006D69DE" w:rsidRPr="00B92CDB" w:rsidRDefault="006D69DE" w:rsidP="006D69DE">
      <w:pPr>
        <w:tabs>
          <w:tab w:val="left" w:pos="142"/>
        </w:tabs>
        <w:ind w:firstLine="540"/>
        <w:jc w:val="both"/>
        <w:rPr>
          <w:rFonts w:ascii="Times New Roman" w:hAnsi="Times New Roman"/>
          <w:highlight w:val="green"/>
        </w:rPr>
      </w:pPr>
    </w:p>
    <w:p w:rsidR="006D69DE" w:rsidRDefault="006D69DE" w:rsidP="006D69DE">
      <w:pPr>
        <w:tabs>
          <w:tab w:val="center" w:pos="4677"/>
          <w:tab w:val="right" w:pos="9355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МБУК «Краеведческий музей»  вел  свою  деятельность  на  базе  «Дома музея – писателя А.П. Бибика». </w:t>
      </w:r>
    </w:p>
    <w:p w:rsidR="006D69DE" w:rsidRPr="00426FCD" w:rsidRDefault="006D69DE" w:rsidP="006D69DE">
      <w:pPr>
        <w:tabs>
          <w:tab w:val="center" w:pos="4677"/>
          <w:tab w:val="right" w:pos="9355"/>
        </w:tabs>
        <w:ind w:firstLine="540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На 01.01.2017 г., в книги поступлений МБУК «Краеведческий музей» внесено </w:t>
      </w:r>
      <w:r w:rsidRPr="00426FCD">
        <w:rPr>
          <w:rFonts w:ascii="Times New Roman" w:hAnsi="Times New Roman"/>
          <w:b/>
          <w:color w:val="000000"/>
          <w:sz w:val="28"/>
          <w:szCs w:val="28"/>
        </w:rPr>
        <w:t>20, 5 тыс. предметов</w:t>
      </w:r>
      <w:r>
        <w:rPr>
          <w:rFonts w:ascii="Times New Roman" w:hAnsi="Times New Roman"/>
          <w:color w:val="000000"/>
          <w:sz w:val="28"/>
          <w:szCs w:val="28"/>
        </w:rPr>
        <w:t xml:space="preserve">. Из них </w:t>
      </w:r>
      <w:r w:rsidRPr="00426FCD">
        <w:rPr>
          <w:rFonts w:ascii="Times New Roman" w:hAnsi="Times New Roman"/>
          <w:b/>
          <w:color w:val="000000"/>
          <w:sz w:val="28"/>
          <w:szCs w:val="28"/>
        </w:rPr>
        <w:t>– 16, 2 тыс. предметов основного фонда и 4, 3 тыс. предметов научно-вспомогательного фонда.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отчетного периода проводилась работа по размещению и обеспечению сохранности музейного фонда, работа с архивной учетно-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хранительской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документацией, оформлялась документация, связанная с передвижением музейных фондов (прием, выдача на экспозицию). </w:t>
      </w:r>
      <w:r w:rsidRPr="00426FCD">
        <w:rPr>
          <w:rFonts w:ascii="Times New Roman" w:hAnsi="Times New Roman"/>
          <w:b/>
          <w:color w:val="000000"/>
          <w:sz w:val="28"/>
          <w:szCs w:val="28"/>
        </w:rPr>
        <w:t xml:space="preserve">Проведена </w:t>
      </w:r>
      <w:proofErr w:type="spellStart"/>
      <w:r w:rsidRPr="00426FCD">
        <w:rPr>
          <w:rFonts w:ascii="Times New Roman" w:hAnsi="Times New Roman"/>
          <w:b/>
          <w:color w:val="000000"/>
          <w:sz w:val="28"/>
          <w:szCs w:val="28"/>
        </w:rPr>
        <w:t>фотофиксация</w:t>
      </w:r>
      <w:proofErr w:type="spellEnd"/>
      <w:r w:rsidRPr="00426FCD">
        <w:rPr>
          <w:rFonts w:ascii="Times New Roman" w:hAnsi="Times New Roman"/>
          <w:b/>
          <w:color w:val="000000"/>
          <w:sz w:val="28"/>
          <w:szCs w:val="28"/>
        </w:rPr>
        <w:t xml:space="preserve"> (сканирование) 700 музейных предметов,</w:t>
      </w:r>
      <w:r>
        <w:rPr>
          <w:rFonts w:ascii="Times New Roman" w:hAnsi="Times New Roman"/>
          <w:color w:val="000000"/>
          <w:sz w:val="28"/>
          <w:szCs w:val="28"/>
        </w:rPr>
        <w:t xml:space="preserve"> относящихся к документальным коллекциям.</w:t>
      </w:r>
    </w:p>
    <w:p w:rsidR="006D69DE" w:rsidRPr="00426FCD" w:rsidRDefault="006D69DE" w:rsidP="006D69DE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FCD">
        <w:rPr>
          <w:rFonts w:ascii="Times New Roman" w:hAnsi="Times New Roman"/>
          <w:b/>
          <w:color w:val="000000"/>
          <w:sz w:val="28"/>
          <w:szCs w:val="28"/>
        </w:rPr>
        <w:t>В Государственный электронный каталог внесено 250 музейных предметов.</w:t>
      </w:r>
    </w:p>
    <w:p w:rsidR="006D69DE" w:rsidRPr="00426FCD" w:rsidRDefault="006D69DE" w:rsidP="006D69DE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FCD">
        <w:rPr>
          <w:rFonts w:ascii="Times New Roman" w:hAnsi="Times New Roman"/>
          <w:b/>
          <w:color w:val="000000"/>
          <w:sz w:val="28"/>
          <w:szCs w:val="28"/>
        </w:rPr>
        <w:t xml:space="preserve">За 2016 год </w:t>
      </w:r>
      <w:r>
        <w:rPr>
          <w:rFonts w:ascii="Times New Roman" w:hAnsi="Times New Roman"/>
          <w:color w:val="000000"/>
          <w:sz w:val="28"/>
          <w:szCs w:val="28"/>
        </w:rPr>
        <w:t xml:space="preserve"> в  музее  проведено:  </w:t>
      </w:r>
      <w:r w:rsidRPr="00426FCD">
        <w:rPr>
          <w:rFonts w:ascii="Times New Roman" w:hAnsi="Times New Roman"/>
          <w:b/>
          <w:color w:val="000000"/>
          <w:sz w:val="28"/>
          <w:szCs w:val="28"/>
        </w:rPr>
        <w:t>9 выставок;  85 экскурсий; 7 информационно – просветительских  мероприятий, а также прочитано 14 лекций и 28 консультаций.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расположено </w:t>
      </w:r>
      <w:r w:rsidRPr="00020AB5">
        <w:rPr>
          <w:rFonts w:ascii="Times New Roman" w:hAnsi="Times New Roman"/>
          <w:b/>
          <w:sz w:val="28"/>
          <w:szCs w:val="28"/>
        </w:rPr>
        <w:t>27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(памятников истории и культуры) регионального значения, </w:t>
      </w:r>
      <w:proofErr w:type="gramStart"/>
      <w:r>
        <w:rPr>
          <w:rFonts w:ascii="Times New Roman" w:hAnsi="Times New Roman"/>
          <w:sz w:val="28"/>
          <w:szCs w:val="28"/>
        </w:rPr>
        <w:t>состоящий  на</w:t>
      </w:r>
      <w:proofErr w:type="gramEnd"/>
      <w:r>
        <w:rPr>
          <w:rFonts w:ascii="Times New Roman" w:hAnsi="Times New Roman"/>
          <w:sz w:val="28"/>
          <w:szCs w:val="28"/>
        </w:rPr>
        <w:t xml:space="preserve">  государственном учете  и  охране. Все объекты находятся в муниципальной казне и  переданы  в  безвозмездное  </w:t>
      </w:r>
      <w:r>
        <w:rPr>
          <w:rFonts w:ascii="Times New Roman" w:hAnsi="Times New Roman"/>
          <w:sz w:val="28"/>
          <w:szCs w:val="28"/>
        </w:rPr>
        <w:lastRenderedPageBreak/>
        <w:t xml:space="preserve">пользование  МКУ  «Городское  хозяйство». Закреплены  права собственности на 15 памятников культуры. 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B574E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4E7">
        <w:rPr>
          <w:rFonts w:ascii="Times New Roman" w:hAnsi="Times New Roman"/>
          <w:sz w:val="28"/>
          <w:szCs w:val="28"/>
        </w:rPr>
        <w:t xml:space="preserve"> 2016 год проведен ремонт 24 памятников на сумму 1</w:t>
      </w:r>
      <w:r>
        <w:rPr>
          <w:rFonts w:ascii="Times New Roman" w:hAnsi="Times New Roman"/>
          <w:sz w:val="28"/>
          <w:szCs w:val="28"/>
        </w:rPr>
        <w:t>,3 млн.</w:t>
      </w:r>
      <w:r w:rsidRPr="00B574E7">
        <w:rPr>
          <w:rFonts w:ascii="Times New Roman" w:hAnsi="Times New Roman"/>
          <w:sz w:val="28"/>
          <w:szCs w:val="28"/>
        </w:rPr>
        <w:t xml:space="preserve"> руб., проведено благоустройство памятников на сумму 1</w:t>
      </w:r>
      <w:r>
        <w:rPr>
          <w:rFonts w:ascii="Times New Roman" w:hAnsi="Times New Roman"/>
          <w:sz w:val="28"/>
          <w:szCs w:val="28"/>
        </w:rPr>
        <w:t>,3 млн.</w:t>
      </w:r>
      <w:r w:rsidRPr="00B574E7">
        <w:rPr>
          <w:rFonts w:ascii="Times New Roman" w:hAnsi="Times New Roman"/>
          <w:sz w:val="28"/>
          <w:szCs w:val="28"/>
        </w:rPr>
        <w:t xml:space="preserve"> руб. Затраты на</w:t>
      </w:r>
      <w:r>
        <w:rPr>
          <w:rFonts w:ascii="Times New Roman" w:hAnsi="Times New Roman"/>
          <w:sz w:val="28"/>
          <w:szCs w:val="28"/>
        </w:rPr>
        <w:t xml:space="preserve"> поддержание работы  в 2016 году «Вечных огней» </w:t>
      </w:r>
      <w:r w:rsidRPr="00B574E7">
        <w:rPr>
          <w:rFonts w:ascii="Times New Roman" w:hAnsi="Times New Roman"/>
          <w:sz w:val="28"/>
          <w:szCs w:val="28"/>
        </w:rPr>
        <w:t xml:space="preserve"> составили 580</w:t>
      </w:r>
      <w:r>
        <w:rPr>
          <w:rFonts w:ascii="Times New Roman" w:hAnsi="Times New Roman"/>
          <w:sz w:val="28"/>
          <w:szCs w:val="28"/>
        </w:rPr>
        <w:t>,1 тыс.</w:t>
      </w:r>
      <w:r w:rsidRPr="00B574E7">
        <w:rPr>
          <w:rFonts w:ascii="Times New Roman" w:hAnsi="Times New Roman"/>
          <w:sz w:val="28"/>
          <w:szCs w:val="28"/>
        </w:rPr>
        <w:t xml:space="preserve"> руб.</w:t>
      </w:r>
    </w:p>
    <w:p w:rsidR="006D69DE" w:rsidRPr="00B92CDB" w:rsidRDefault="006D69DE" w:rsidP="006D69DE">
      <w:pPr>
        <w:tabs>
          <w:tab w:val="left" w:pos="142"/>
          <w:tab w:val="center" w:pos="4677"/>
          <w:tab w:val="right" w:pos="9355"/>
        </w:tabs>
        <w:jc w:val="both"/>
        <w:rPr>
          <w:rFonts w:ascii="Times New Roman" w:hAnsi="Times New Roman"/>
          <w:highlight w:val="green"/>
        </w:rPr>
      </w:pPr>
    </w:p>
    <w:p w:rsidR="006D69DE" w:rsidRPr="003C46D0" w:rsidRDefault="006D69DE" w:rsidP="006D69DE">
      <w:pPr>
        <w:tabs>
          <w:tab w:val="left" w:pos="142"/>
        </w:tabs>
        <w:jc w:val="center"/>
        <w:rPr>
          <w:rFonts w:ascii="Times New Roman" w:hAnsi="Times New Roman"/>
        </w:rPr>
      </w:pPr>
      <w:r w:rsidRPr="003C46D0">
        <w:rPr>
          <w:rFonts w:ascii="Times New Roman" w:hAnsi="Times New Roman"/>
          <w:b/>
          <w:sz w:val="28"/>
        </w:rPr>
        <w:t>ФИЗИЧЕСКАЯ КУЛЬТУРА И СПОРТ</w:t>
      </w:r>
    </w:p>
    <w:p w:rsidR="006D69DE" w:rsidRPr="00B92CDB" w:rsidRDefault="006D69DE" w:rsidP="006D69DE">
      <w:pPr>
        <w:tabs>
          <w:tab w:val="left" w:pos="142"/>
        </w:tabs>
        <w:jc w:val="center"/>
        <w:rPr>
          <w:rFonts w:ascii="Times New Roman" w:hAnsi="Times New Roman"/>
          <w:highlight w:val="green"/>
        </w:rPr>
      </w:pP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объекты инфраструктуры для занятий физической культурой и спортом в Минераловодском городском округе: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- 50 спортивных залов (общая площадь 14 316м </w:t>
      </w:r>
      <w:r w:rsidRPr="00E471FC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- 2 стадиона с трибунами на 1500 мест;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- 2 плавательных бассейна;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- 20 сооружений для стрелковых видов спорта в том числе: 10 тиров, 1 стрельбище, 9 стендов;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- 64 плоскостных сооружения, включая комплексные спортивные площадки.</w:t>
      </w:r>
    </w:p>
    <w:p w:rsidR="006D69DE" w:rsidRPr="008061AF" w:rsidRDefault="006D69DE" w:rsidP="006D69DE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Проведенный анализ за 2016 год показал, что численность жителей округа систематически занимающихся физической культурой и спортом увеличилась.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по данным статистического отчета 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>в 2015 году систематически занимались спортом 23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>977 человек, то 2016 году 40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>866 человек</w:t>
      </w:r>
      <w:r w:rsidR="00D91A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темп роста 70,4%)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Резкий рост данного показателя обусловлен, тем что в предыдущий период не были учтены многие категории населения регулярно занимающихся физической культурой и спортом. 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>В 2016 году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процент 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регулярно занимающихся составил 28,9 % от общей численности населения Минераловодского городского округа.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В Минераловодском городском округе проведено 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>48 спортивных мероприятий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(что больше уровня 2015 года в 4 раза)</w:t>
      </w:r>
      <w:r w:rsidRPr="008061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 них приняло участие свыше 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в возрасте от 14 до 60 лет и старше.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Тренировочные занятия и спортивно-массовые мероприятия проводились на спортивной базе физкультурно-оздоровительного центра «Минеральные Воды», на стадионе «Локомотив», в спортзале Дворца культуры железнодорожников, в спортивных залах РОСТО и ГУ МВД, в спортивных залах образовательных учреждений.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За 2016 год подготовлено спортсменов массовых разрядов 128 человек, из них: МСМК-1; КМС- 15; спортсменов 1 разряда 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8.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Судейские категории подтвердили 9 человек.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Всего в спортивных секциях и кружках занимается 22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304 человек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(увеличение к 2015 году на 17,8%) 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, из них 7262 – женщины.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В 30 общеобразовательных учреждениях Минераловодского городского округа работают 58 преподавателей физической культуры, из них 45 человек имеют высшее образование, среднее специальное 11 человек.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 38 дошкольных образовательных учреждениях Минераловодского городского округа работают 20 преподавателей, из них с высшим образованием 6 человек.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 Минераловодском городском округе всего посещают учебные занятия по физической культуре 24231 учащихся, из них: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в дошкольных учреждениях 6170 ребенок;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в общеобразовательных учреждениях 13943 детей.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В МКУДО ДЮСШ города Минеральные Воды постоянно занимаются 999 детей.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 3 учреждениях высшего профессионального образования работают 9</w:t>
      </w:r>
      <w:r w:rsidRPr="00E471F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преподавателей физкультуры с высшим образованием, в 6 учреждениях среднего профессионального образования работают 6 преподавателей физкультуры с высшим образованием. 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Всего посещают учебные занятия по физической культуре 4118 студентов, из них: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в учреждениях среднего профессионального образования 2370 человек;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в учреждениях высшего профессионального образования 1748 человек.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 спортивных секциях и клубах постоянно занимаются 2112 студентов.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состоянию на 01.01.2017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 территории в 15 поселениях Минераловодского городского округа работают 44 штатных методистов по физической культуре и спорту. Систематически физической культурой и спортом занимается 7718 человек. Занятия проходят в различных секциях при домах культуры и общеобразовательных учреждениях, а также на открытых комплексных спортивных площадках.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Современные комплексные спортивные площадки имеются в селах Марьины Колодцы, Побегайловка, Нагутское. 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сего в Минераловодской городском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округе регулярно занимается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спортом </w:t>
      </w:r>
      <w:r w:rsidRPr="00D671E1">
        <w:rPr>
          <w:rFonts w:ascii="Times New Roman" w:hAnsi="Times New Roman"/>
          <w:b/>
          <w:sz w:val="28"/>
          <w:szCs w:val="28"/>
          <w:shd w:val="clear" w:color="auto" w:fill="FFFFFF"/>
        </w:rPr>
        <w:t>274 человек, имеющих инвалидность (в 4 раза превышает уровень 2015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671E1">
        <w:rPr>
          <w:rFonts w:ascii="Times New Roman" w:hAnsi="Times New Roman"/>
          <w:b/>
          <w:sz w:val="28"/>
          <w:szCs w:val="28"/>
          <w:shd w:val="clear" w:color="auto" w:fill="FFFFFF"/>
        </w:rPr>
        <w:t>года).</w:t>
      </w:r>
      <w:r w:rsidRPr="00E471F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виды спорта: настольный теннис, шахматы, шашки. Ежегодно сборные команды Минераловодских общественных организаций инвалидов принимают участие в краевой открытой Спартакиаде Ставропольского края среди инвалидов, посвященной Международному дню инвалидов. В целях пропаганды здорового образа жизни в 2016 году были проведены: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городской турнир по армреслингу;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массовый велопробег под девизом «За здоровый образ жизни»;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открытое первенство города Минеральные Воды по КУДО среди детей, юниоров и юношей под девизом «Спорт против наркотиков»;</w:t>
      </w:r>
    </w:p>
    <w:p w:rsidR="006D69DE" w:rsidRPr="00E471FC" w:rsidRDefault="006D69DE" w:rsidP="006D69D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E471FC">
        <w:rPr>
          <w:rFonts w:ascii="Times New Roman" w:hAnsi="Times New Roman"/>
          <w:sz w:val="28"/>
          <w:szCs w:val="28"/>
          <w:shd w:val="clear" w:color="auto" w:fill="FFFFFF"/>
        </w:rPr>
        <w:t>- открытое первенство Минераловодского муниципального района по боксу «Скажем наркотикам – НЕТ!».</w:t>
      </w:r>
    </w:p>
    <w:p w:rsidR="006D69DE" w:rsidRPr="00B92CDB" w:rsidRDefault="006D69DE" w:rsidP="006D69DE">
      <w:pPr>
        <w:tabs>
          <w:tab w:val="left" w:pos="142"/>
        </w:tabs>
        <w:jc w:val="center"/>
        <w:rPr>
          <w:rFonts w:ascii="Times New Roman" w:hAnsi="Times New Roman"/>
          <w:highlight w:val="green"/>
        </w:rPr>
      </w:pP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</w:rPr>
      </w:pPr>
      <w:r w:rsidRPr="002914F9">
        <w:rPr>
          <w:rFonts w:ascii="Times New Roman" w:hAnsi="Times New Roman"/>
          <w:b/>
          <w:sz w:val="28"/>
        </w:rPr>
        <w:t>МОЛОДЕЖНАЯ ПОЛИТИКА</w:t>
      </w:r>
    </w:p>
    <w:p w:rsidR="006D69DE" w:rsidRDefault="006D69DE" w:rsidP="006D69DE">
      <w:pPr>
        <w:tabs>
          <w:tab w:val="left" w:pos="142"/>
        </w:tabs>
        <w:jc w:val="center"/>
        <w:rPr>
          <w:rFonts w:ascii="Times New Roman" w:hAnsi="Times New Roman"/>
          <w:b/>
          <w:sz w:val="28"/>
        </w:rPr>
      </w:pP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сфере «Молодежная политика» в  2016 году велась по трем основным направлениям: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патриотическое воспитание;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культурного досуга студенчества и работающей молодежи;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молодежных инициатив.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01.01.2017 год было проведено </w:t>
      </w:r>
      <w:r w:rsidRPr="00D671E1">
        <w:rPr>
          <w:rFonts w:ascii="Times New Roman" w:hAnsi="Times New Roman"/>
          <w:b/>
          <w:sz w:val="28"/>
          <w:szCs w:val="28"/>
        </w:rPr>
        <w:t xml:space="preserve">188 мероприятий (в 4 раза больше, чем за соответствующий период 2015 года), </w:t>
      </w:r>
      <w:r>
        <w:rPr>
          <w:rFonts w:ascii="Times New Roman" w:hAnsi="Times New Roman"/>
          <w:sz w:val="28"/>
          <w:szCs w:val="28"/>
        </w:rPr>
        <w:t>с общим охватом  населения 18,5 тыс. человек. За отчетный период было проведено 17 заседаний молодежного совета (что на 15 заседаний больше, чем за 2015 год).</w:t>
      </w:r>
    </w:p>
    <w:p w:rsidR="006D69DE" w:rsidRPr="005C23D3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направлению </w:t>
      </w:r>
      <w:r w:rsidRPr="00C23C08">
        <w:rPr>
          <w:rFonts w:ascii="Times New Roman" w:hAnsi="Times New Roman"/>
          <w:sz w:val="28"/>
          <w:szCs w:val="28"/>
          <w:u w:val="single"/>
        </w:rPr>
        <w:t>«Гражданское и патриотическое воспитание молодежи округа»</w:t>
      </w:r>
      <w:r>
        <w:rPr>
          <w:rFonts w:ascii="Times New Roman" w:hAnsi="Times New Roman"/>
          <w:sz w:val="28"/>
          <w:szCs w:val="28"/>
        </w:rPr>
        <w:t xml:space="preserve"> наиболее значимыми стали: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мероприятиях, посвященных освобождению Минеральных Вод от немецко-фашистских захватчиков (11 января), </w:t>
      </w:r>
      <w:r>
        <w:rPr>
          <w:rFonts w:ascii="Times New Roman" w:hAnsi="Times New Roman"/>
          <w:sz w:val="28"/>
          <w:szCs w:val="28"/>
        </w:rPr>
        <w:t xml:space="preserve">патриотическое мероприятие «Без памяти нет истории» (29 января) и т.д. В данном направлении </w:t>
      </w:r>
      <w:r w:rsidRPr="005C23D3">
        <w:rPr>
          <w:rFonts w:ascii="Times New Roman" w:hAnsi="Times New Roman"/>
          <w:sz w:val="28"/>
          <w:szCs w:val="28"/>
          <w:u w:val="single"/>
        </w:rPr>
        <w:t>проведено в общем количестве 39 мероприятий.</w:t>
      </w:r>
    </w:p>
    <w:p w:rsidR="006D69DE" w:rsidRDefault="006D69DE" w:rsidP="006D69DE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</w:t>
      </w:r>
      <w:r w:rsidRPr="00C23C08">
        <w:rPr>
          <w:rFonts w:ascii="Times New Roman" w:hAnsi="Times New Roman"/>
          <w:sz w:val="28"/>
          <w:szCs w:val="28"/>
          <w:u w:val="single"/>
        </w:rPr>
        <w:t>«Организация культурного досуга студенчества                         и работающей молодежи»</w:t>
      </w:r>
      <w:r>
        <w:rPr>
          <w:rFonts w:ascii="Times New Roman" w:hAnsi="Times New Roman"/>
          <w:sz w:val="28"/>
          <w:szCs w:val="28"/>
        </w:rPr>
        <w:t xml:space="preserve"> наиболее масштабными были: Молодежный Бал, посвященный Дню студента (22 января), </w:t>
      </w:r>
      <w:proofErr w:type="spellStart"/>
      <w:r>
        <w:rPr>
          <w:rFonts w:ascii="Times New Roman" w:hAnsi="Times New Roman"/>
          <w:sz w:val="28"/>
          <w:szCs w:val="28"/>
        </w:rPr>
        <w:t>Квартирник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посвященный Дню всех влюбленных (13 февраля, 4 марта), квест «Подари любовь городу»                   (19 февраля) и т.д. В общем количестве </w:t>
      </w:r>
      <w:r w:rsidRPr="005C23D3">
        <w:rPr>
          <w:rFonts w:ascii="Times New Roman" w:hAnsi="Times New Roman"/>
          <w:sz w:val="28"/>
          <w:szCs w:val="28"/>
          <w:u w:val="single"/>
        </w:rPr>
        <w:t>проведено 12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6D69DE" w:rsidRPr="005C23D3" w:rsidRDefault="006D69DE" w:rsidP="006D69DE">
      <w:pPr>
        <w:pStyle w:val="af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Одним из важнейших направлений в работе с молодежью является </w:t>
      </w:r>
      <w:r w:rsidRPr="0025430C">
        <w:rPr>
          <w:rFonts w:ascii="Times New Roman" w:hAnsi="Times New Roman"/>
          <w:sz w:val="28"/>
          <w:szCs w:val="28"/>
          <w:u w:val="single"/>
        </w:rPr>
        <w:t>поддержка молодежных инициатив</w:t>
      </w:r>
      <w:r>
        <w:rPr>
          <w:rFonts w:ascii="Times New Roman" w:hAnsi="Times New Roman"/>
          <w:sz w:val="28"/>
          <w:szCs w:val="28"/>
        </w:rPr>
        <w:t xml:space="preserve"> работающей молодежи и студенчества.   В данном направлении было </w:t>
      </w:r>
      <w:r w:rsidRPr="005C23D3">
        <w:rPr>
          <w:rFonts w:ascii="Times New Roman" w:hAnsi="Times New Roman"/>
          <w:sz w:val="28"/>
          <w:szCs w:val="28"/>
          <w:u w:val="single"/>
        </w:rPr>
        <w:t xml:space="preserve">проведено 13 мероприятий. </w:t>
      </w:r>
    </w:p>
    <w:p w:rsidR="006D69DE" w:rsidRPr="00F44254" w:rsidRDefault="006D69DE" w:rsidP="006D69DE">
      <w:pPr>
        <w:tabs>
          <w:tab w:val="left" w:pos="142"/>
        </w:tabs>
        <w:jc w:val="center"/>
        <w:rPr>
          <w:rFonts w:ascii="Times New Roman" w:hAnsi="Times New Roman"/>
        </w:rPr>
      </w:pPr>
    </w:p>
    <w:p w:rsidR="006D69DE" w:rsidRPr="00F44254" w:rsidRDefault="006D69DE" w:rsidP="006D69DE">
      <w:pPr>
        <w:tabs>
          <w:tab w:val="left" w:pos="142"/>
          <w:tab w:val="left" w:pos="3220"/>
        </w:tabs>
        <w:ind w:firstLine="540"/>
        <w:jc w:val="center"/>
        <w:rPr>
          <w:rFonts w:ascii="Times New Roman" w:hAnsi="Times New Roman"/>
        </w:rPr>
      </w:pPr>
      <w:r w:rsidRPr="00F44254">
        <w:rPr>
          <w:rFonts w:ascii="Times New Roman" w:hAnsi="Times New Roman"/>
          <w:b/>
          <w:sz w:val="28"/>
        </w:rPr>
        <w:t>СОЦИАЛЬНАЯ ЗАЩИТА НАСЕЛЕНИЯ</w:t>
      </w:r>
    </w:p>
    <w:p w:rsidR="006D69DE" w:rsidRPr="00F44254" w:rsidRDefault="006D69DE" w:rsidP="006D69DE">
      <w:pPr>
        <w:tabs>
          <w:tab w:val="left" w:pos="142"/>
          <w:tab w:val="left" w:pos="3220"/>
        </w:tabs>
        <w:ind w:firstLine="540"/>
        <w:jc w:val="center"/>
        <w:rPr>
          <w:rFonts w:ascii="Times New Roman" w:hAnsi="Times New Roman"/>
        </w:rPr>
      </w:pPr>
    </w:p>
    <w:p w:rsidR="006D69DE" w:rsidRPr="00C815E1" w:rsidRDefault="006D69DE" w:rsidP="006D69DE">
      <w:pPr>
        <w:tabs>
          <w:tab w:val="left" w:pos="142"/>
        </w:tabs>
        <w:ind w:firstLine="420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 xml:space="preserve"> </w:t>
      </w:r>
      <w:r w:rsidRPr="00C815E1">
        <w:rPr>
          <w:rFonts w:ascii="Times New Roman" w:hAnsi="Times New Roman"/>
          <w:sz w:val="28"/>
        </w:rPr>
        <w:t>Общая численность получателей пенсий, состоящих на учете в Управлении Пенсионного фонда по состоянию на</w:t>
      </w:r>
      <w:r w:rsidR="00725550">
        <w:rPr>
          <w:rFonts w:ascii="Times New Roman" w:hAnsi="Times New Roman"/>
          <w:sz w:val="28"/>
        </w:rPr>
        <w:t xml:space="preserve"> 01</w:t>
      </w:r>
      <w:r w:rsidR="00725550" w:rsidRPr="00B537E0">
        <w:rPr>
          <w:rFonts w:ascii="Times New Roman" w:hAnsi="Times New Roman"/>
          <w:sz w:val="28"/>
        </w:rPr>
        <w:t>.</w:t>
      </w:r>
      <w:r w:rsidR="00725550">
        <w:rPr>
          <w:rFonts w:ascii="Times New Roman" w:hAnsi="Times New Roman"/>
          <w:sz w:val="28"/>
        </w:rPr>
        <w:t>01.</w:t>
      </w:r>
      <w:r w:rsidR="00725550" w:rsidRPr="00B537E0">
        <w:rPr>
          <w:rFonts w:ascii="Times New Roman" w:hAnsi="Times New Roman"/>
          <w:sz w:val="28"/>
        </w:rPr>
        <w:t>201</w:t>
      </w:r>
      <w:r w:rsidR="00725550">
        <w:rPr>
          <w:rFonts w:ascii="Times New Roman" w:hAnsi="Times New Roman"/>
          <w:sz w:val="28"/>
        </w:rPr>
        <w:t>7 года</w:t>
      </w:r>
      <w:r w:rsidRPr="00C815E1">
        <w:rPr>
          <w:rFonts w:ascii="Times New Roman" w:hAnsi="Times New Roman"/>
          <w:sz w:val="28"/>
        </w:rPr>
        <w:t>, составила 37105 человек. Из общего числа получателей пенсий 31017 человек (83,49%) составляют пенсионеры, получающие трудовую пенсию по старости, 2069 человека (5,57%) – получатели трудовой пенсии по инвалидности, 1868 пенсионеров (5,03%) – получатели трудовой пенсии по случаю потери кормильца, 2196 человек (5,91%) составляют получатели пенсии по государственному пенсионному обеспечению.  Средний размер пенсии по состоянию на 31.12.2016 составил 11 382,24 руб.</w:t>
      </w:r>
    </w:p>
    <w:p w:rsidR="006D69DE" w:rsidRPr="00C815E1" w:rsidRDefault="006D69DE" w:rsidP="006D69DE">
      <w:pPr>
        <w:tabs>
          <w:tab w:val="left" w:pos="142"/>
        </w:tabs>
        <w:ind w:firstLine="52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 w:rsidRPr="00C815E1">
        <w:rPr>
          <w:rFonts w:ascii="Times New Roman" w:hAnsi="Times New Roman"/>
          <w:sz w:val="28"/>
        </w:rPr>
        <w:t>Выплата получателям пенсий, пособий, компенсаций, ДЕМО, ЕДВ осуществляется двумя способами: с доставкой им на дом работниками доставочных организаций УФПС «Почта России» и ООО «Ветеран», а также путем зачисления на счета по вкладам в филиалы ПАО «Сбербанк России» и другие кредитные организации.</w:t>
      </w:r>
    </w:p>
    <w:p w:rsidR="006D69DE" w:rsidRPr="00C815E1" w:rsidRDefault="006D69DE" w:rsidP="006D69DE">
      <w:pPr>
        <w:tabs>
          <w:tab w:val="left" w:pos="142"/>
        </w:tabs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</w:t>
      </w:r>
      <w:r w:rsidRPr="00C815E1">
        <w:rPr>
          <w:rFonts w:ascii="Times New Roman" w:hAnsi="Times New Roman"/>
          <w:sz w:val="28"/>
        </w:rPr>
        <w:t>По состоянию на 31 декабря 2016 года на регистрационном учете в Управлении состоит 6908</w:t>
      </w:r>
      <w:r>
        <w:rPr>
          <w:rFonts w:ascii="Times New Roman" w:hAnsi="Times New Roman"/>
          <w:sz w:val="28"/>
        </w:rPr>
        <w:t xml:space="preserve"> плательщиков</w:t>
      </w:r>
      <w:r w:rsidRPr="00C815E1">
        <w:rPr>
          <w:rFonts w:ascii="Times New Roman" w:hAnsi="Times New Roman"/>
          <w:sz w:val="28"/>
        </w:rPr>
        <w:t>, из них 2875</w:t>
      </w:r>
      <w:r>
        <w:rPr>
          <w:rFonts w:ascii="Times New Roman" w:hAnsi="Times New Roman"/>
          <w:sz w:val="28"/>
        </w:rPr>
        <w:t xml:space="preserve"> плательщиков</w:t>
      </w:r>
      <w:r w:rsidRPr="00C815E1">
        <w:rPr>
          <w:rFonts w:ascii="Times New Roman" w:hAnsi="Times New Roman"/>
          <w:sz w:val="28"/>
        </w:rPr>
        <w:t xml:space="preserve"> использующих труд наемны</w:t>
      </w:r>
      <w:r>
        <w:rPr>
          <w:rFonts w:ascii="Times New Roman" w:hAnsi="Times New Roman"/>
          <w:sz w:val="28"/>
        </w:rPr>
        <w:t xml:space="preserve">х работников и 4033 плательщика </w:t>
      </w:r>
      <w:r w:rsidRPr="00C815E1">
        <w:rPr>
          <w:rFonts w:ascii="Times New Roman" w:hAnsi="Times New Roman"/>
          <w:sz w:val="28"/>
        </w:rPr>
        <w:t xml:space="preserve"> уплачивающих страховые взносы в размере, определяемом исходя из фиксированного размера.</w:t>
      </w:r>
    </w:p>
    <w:p w:rsidR="006D69DE" w:rsidRPr="00BC5891" w:rsidRDefault="006D69DE" w:rsidP="006D69DE">
      <w:pPr>
        <w:tabs>
          <w:tab w:val="left" w:pos="142"/>
        </w:tabs>
        <w:ind w:firstLine="420"/>
        <w:jc w:val="both"/>
        <w:rPr>
          <w:rFonts w:ascii="Times New Roman" w:hAnsi="Times New Roman"/>
        </w:rPr>
      </w:pPr>
      <w:r w:rsidRPr="00BC5891">
        <w:rPr>
          <w:rFonts w:ascii="Times New Roman" w:hAnsi="Times New Roman"/>
          <w:sz w:val="28"/>
        </w:rPr>
        <w:t xml:space="preserve">     В течение отчетного периода 2016 года специалистами отдела назначения и перерасчета пенсий назначено 2128 пенсий, из них: 130 - по государственному пенсионному обеспечению, 1963 – страховых пенсий, в том числе 1550 – страховых пенсий по старости, из них 206 – досрочных страховых пенсий, 251 – </w:t>
      </w:r>
      <w:proofErr w:type="gramStart"/>
      <w:r w:rsidRPr="00BC5891">
        <w:rPr>
          <w:rFonts w:ascii="Times New Roman" w:hAnsi="Times New Roman"/>
          <w:sz w:val="28"/>
        </w:rPr>
        <w:t>страх</w:t>
      </w:r>
      <w:r>
        <w:rPr>
          <w:rFonts w:ascii="Times New Roman" w:hAnsi="Times New Roman"/>
          <w:sz w:val="28"/>
        </w:rPr>
        <w:t>овая  пенсия</w:t>
      </w:r>
      <w:proofErr w:type="gramEnd"/>
      <w:r w:rsidRPr="00BC5891">
        <w:rPr>
          <w:rFonts w:ascii="Times New Roman" w:hAnsi="Times New Roman"/>
          <w:sz w:val="28"/>
        </w:rPr>
        <w:t xml:space="preserve"> по инвалидности, 162 – страховых пенси</w:t>
      </w:r>
      <w:r>
        <w:rPr>
          <w:rFonts w:ascii="Times New Roman" w:hAnsi="Times New Roman"/>
          <w:sz w:val="28"/>
        </w:rPr>
        <w:t>й</w:t>
      </w:r>
      <w:r w:rsidRPr="00BC5891">
        <w:rPr>
          <w:rFonts w:ascii="Times New Roman" w:hAnsi="Times New Roman"/>
          <w:sz w:val="28"/>
        </w:rPr>
        <w:t xml:space="preserve"> по случаю потери кормильца; произведен перерасчет размера пенсии 1675 пенсионерам.  Принято 133 решения об отказе в назначении пенсии. Так же назначено 1065 ежемесячных компенсационных выплат неработающим трудоспособным лицам, осуществляющим уход за нетрудоспособными гражданами, 127 ежемесячных выплат лицам, осуществляющим уход за детьми - инвалидами и инвалидами с детства I группы, принято 707 решений об установлении ежемесячной денежной выплаты, 938 решений об установлении федеральной социальной доплаты к пенсии. Принято 834 решения о назначении выплат за счет средств </w:t>
      </w:r>
      <w:r w:rsidRPr="00BC5891">
        <w:rPr>
          <w:rFonts w:ascii="Times New Roman" w:hAnsi="Times New Roman"/>
          <w:sz w:val="28"/>
        </w:rPr>
        <w:lastRenderedPageBreak/>
        <w:t>пенсионных накоплений и 17 решений об отказе в назначении выплат за счет средств пенсионных накоплений.</w:t>
      </w:r>
    </w:p>
    <w:p w:rsidR="006D69DE" w:rsidRPr="00B76663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76663">
        <w:rPr>
          <w:rFonts w:ascii="Times New Roman" w:hAnsi="Times New Roman"/>
          <w:sz w:val="28"/>
        </w:rPr>
        <w:t>Управлением труда и социальной защиты населения администрации Минераловодского городского округа в целях реализации федерального законодательства произведены выплаты из средств федерального и краевого бюджетов на общую сумму –641 227,14 тыс. рублей, из них:</w:t>
      </w:r>
    </w:p>
    <w:p w:rsidR="006D69DE" w:rsidRPr="00B76663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76663">
        <w:rPr>
          <w:rFonts w:ascii="Times New Roman" w:hAnsi="Times New Roman"/>
          <w:sz w:val="28"/>
        </w:rPr>
        <w:t>- в рамках реализации Федерального закона «О погребении и похоронном деле» в отчетном периоде 201</w:t>
      </w:r>
      <w:r>
        <w:rPr>
          <w:rFonts w:ascii="Times New Roman" w:hAnsi="Times New Roman"/>
          <w:sz w:val="28"/>
        </w:rPr>
        <w:t>6 года назначено и выплачено 150</w:t>
      </w:r>
      <w:r w:rsidRPr="00B76663">
        <w:rPr>
          <w:rFonts w:ascii="Times New Roman" w:hAnsi="Times New Roman"/>
          <w:sz w:val="28"/>
        </w:rPr>
        <w:t xml:space="preserve"> социальных пособий на погребение граждан, которые на момент смерти не работали и не являлись пенсионерами, на общую сумму 793,52 тыс. руб.;</w:t>
      </w:r>
    </w:p>
    <w:p w:rsidR="006D69DE" w:rsidRPr="00B76663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76663">
        <w:rPr>
          <w:rFonts w:ascii="Times New Roman" w:hAnsi="Times New Roman"/>
          <w:sz w:val="28"/>
        </w:rPr>
        <w:t>- в рамках реализации Федерального закона «О государственных пособиях гражданам, имеющим детей»: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>- 641 единовременное пособие при рождении ребенка на детей неработающих родителей на общую сумму 9 455,61 тыс.руб.;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>- 1 806 ежемесячных пособий по уходу за ребенком до 1,5 лет на общую сумму 71 657,66 тыс.руб.;</w:t>
      </w:r>
    </w:p>
    <w:p w:rsidR="006D69DE" w:rsidRPr="00B537E0" w:rsidRDefault="006D69DE" w:rsidP="006D69DE">
      <w:pPr>
        <w:tabs>
          <w:tab w:val="left" w:pos="142"/>
        </w:tabs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ab/>
      </w:r>
      <w:r w:rsidRPr="00B537E0">
        <w:rPr>
          <w:rFonts w:ascii="Times New Roman" w:hAnsi="Times New Roman"/>
          <w:sz w:val="28"/>
        </w:rPr>
        <w:tab/>
        <w:t>-10 пособий жене военнослужащего, проходящего военную службу по призыву на общую сумму 359,25 тыс. рублей;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- 2 единовременных пособия беременным женам военнослужащих проходящих</w:t>
      </w:r>
      <w:r w:rsidRPr="00B537E0">
        <w:rPr>
          <w:rFonts w:ascii="Times New Roman" w:hAnsi="Times New Roman"/>
          <w:sz w:val="28"/>
        </w:rPr>
        <w:t xml:space="preserve"> военную службу по призыву на общую сумму 49,13 тыс.руб.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>- 977</w:t>
      </w:r>
      <w:r>
        <w:rPr>
          <w:rFonts w:ascii="Times New Roman" w:hAnsi="Times New Roman"/>
          <w:sz w:val="28"/>
        </w:rPr>
        <w:t xml:space="preserve"> </w:t>
      </w:r>
      <w:r w:rsidRPr="00B537E0">
        <w:rPr>
          <w:rFonts w:ascii="Times New Roman" w:hAnsi="Times New Roman"/>
          <w:sz w:val="28"/>
        </w:rPr>
        <w:t>ежемесячных денежных выплат нуждающимся в поддержке семьям на общую сумму 79 055,77 тыс.руб.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 xml:space="preserve">- в рамках реализации постановления Правительства Российской Федерации от 14.12.2005 года </w:t>
      </w:r>
      <w:r w:rsidRPr="00B537E0">
        <w:rPr>
          <w:rFonts w:ascii="Times New Roman" w:eastAsia="Segoe UI Symbol" w:hAnsi="Times New Roman"/>
          <w:sz w:val="28"/>
        </w:rPr>
        <w:t>№</w:t>
      </w:r>
      <w:r w:rsidRPr="00B537E0">
        <w:rPr>
          <w:rFonts w:ascii="Times New Roman" w:hAnsi="Times New Roman"/>
          <w:sz w:val="28"/>
        </w:rPr>
        <w:t xml:space="preserve"> 761 «О предоставлении гражданам субсидий на оплату жилого помещения и коммунальных услуг» по состоянию на </w:t>
      </w:r>
      <w:r w:rsidR="00725550">
        <w:rPr>
          <w:rFonts w:ascii="Times New Roman" w:hAnsi="Times New Roman"/>
          <w:sz w:val="28"/>
        </w:rPr>
        <w:t>01</w:t>
      </w:r>
      <w:r w:rsidR="00725550" w:rsidRPr="00B537E0">
        <w:rPr>
          <w:rFonts w:ascii="Times New Roman" w:hAnsi="Times New Roman"/>
          <w:sz w:val="28"/>
        </w:rPr>
        <w:t>.</w:t>
      </w:r>
      <w:r w:rsidR="00725550">
        <w:rPr>
          <w:rFonts w:ascii="Times New Roman" w:hAnsi="Times New Roman"/>
          <w:sz w:val="28"/>
        </w:rPr>
        <w:t>01.</w:t>
      </w:r>
      <w:r w:rsidR="00725550" w:rsidRPr="00B537E0">
        <w:rPr>
          <w:rFonts w:ascii="Times New Roman" w:hAnsi="Times New Roman"/>
          <w:sz w:val="28"/>
        </w:rPr>
        <w:t>201</w:t>
      </w:r>
      <w:r w:rsidR="00725550">
        <w:rPr>
          <w:rFonts w:ascii="Times New Roman" w:hAnsi="Times New Roman"/>
          <w:sz w:val="28"/>
        </w:rPr>
        <w:t>7</w:t>
      </w:r>
      <w:r w:rsidR="00725550" w:rsidRPr="00B537E0">
        <w:rPr>
          <w:rFonts w:ascii="Times New Roman" w:hAnsi="Times New Roman"/>
          <w:sz w:val="28"/>
        </w:rPr>
        <w:t xml:space="preserve"> </w:t>
      </w:r>
      <w:r w:rsidRPr="00B537E0">
        <w:rPr>
          <w:rFonts w:ascii="Times New Roman" w:hAnsi="Times New Roman"/>
          <w:sz w:val="28"/>
        </w:rPr>
        <w:t>года произведена выплата субсидий 3392 чел. на общую сумму 57 212,79 тыс.руб;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 xml:space="preserve">- в рамках реализации Федерального закона «О донорстве крови и ее компонентов» по состоянию на </w:t>
      </w:r>
      <w:r w:rsidR="00DD2F19">
        <w:rPr>
          <w:rFonts w:ascii="Times New Roman" w:hAnsi="Times New Roman"/>
          <w:sz w:val="28"/>
        </w:rPr>
        <w:t>01</w:t>
      </w:r>
      <w:r w:rsidRPr="00B537E0">
        <w:rPr>
          <w:rFonts w:ascii="Times New Roman" w:hAnsi="Times New Roman"/>
          <w:sz w:val="28"/>
        </w:rPr>
        <w:t>.</w:t>
      </w:r>
      <w:r w:rsidR="00DD2F19">
        <w:rPr>
          <w:rFonts w:ascii="Times New Roman" w:hAnsi="Times New Roman"/>
          <w:sz w:val="28"/>
        </w:rPr>
        <w:t>01.</w:t>
      </w:r>
      <w:r w:rsidRPr="00B537E0">
        <w:rPr>
          <w:rFonts w:ascii="Times New Roman" w:hAnsi="Times New Roman"/>
          <w:sz w:val="28"/>
        </w:rPr>
        <w:t>201</w:t>
      </w:r>
      <w:r w:rsidR="00DD2F19">
        <w:rPr>
          <w:rFonts w:ascii="Times New Roman" w:hAnsi="Times New Roman"/>
          <w:sz w:val="28"/>
        </w:rPr>
        <w:t>7</w:t>
      </w:r>
      <w:r w:rsidRPr="00B537E0">
        <w:rPr>
          <w:rFonts w:ascii="Times New Roman" w:hAnsi="Times New Roman"/>
          <w:sz w:val="28"/>
        </w:rPr>
        <w:t xml:space="preserve"> года произведена ежегодная денежная выплата 622 чел. на общую сумму 7 685,18 тыс.руб.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>По законодательству Ставропольского края на общую сумму 414958,23 тыс. руб., из них: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 xml:space="preserve">-  в рамках реализации постановления Правительства Ставропольского края от 21.01.2009г. </w:t>
      </w:r>
      <w:r w:rsidRPr="00B537E0">
        <w:rPr>
          <w:rFonts w:ascii="Times New Roman" w:eastAsia="Segoe UI Symbol" w:hAnsi="Times New Roman"/>
          <w:sz w:val="28"/>
        </w:rPr>
        <w:t>№</w:t>
      </w:r>
      <w:r w:rsidRPr="00B537E0">
        <w:rPr>
          <w:rFonts w:ascii="Times New Roman" w:hAnsi="Times New Roman"/>
          <w:sz w:val="28"/>
        </w:rPr>
        <w:t>4-п «О ежемесячной денежной выплате, установленной Законами Ставропольского края «О мерах социальной поддержки ветеранов» и «О мерах социальной поддержки жертв политических репрессий» по состоянию на 31.12.2016г. произведена ежемесячная денежная выплата (ЕДВ) 14 095 гражданам на общую сумму 236 314,31 тыс. руб.;</w:t>
      </w:r>
    </w:p>
    <w:p w:rsidR="006D69DE" w:rsidRPr="00B537E0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B537E0">
        <w:rPr>
          <w:rFonts w:ascii="Times New Roman" w:hAnsi="Times New Roman"/>
          <w:sz w:val="28"/>
        </w:rPr>
        <w:t>- в рамках реализации закона СК «О ежемесячном пособии на ребенка» выплачены текущие платежи по выплате детских пособий 6193 получателям на общую сумму 64 199,98 тыс. рублей;</w:t>
      </w:r>
    </w:p>
    <w:p w:rsidR="006D69DE" w:rsidRPr="000F719C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F719C">
        <w:rPr>
          <w:rFonts w:ascii="Times New Roman" w:hAnsi="Times New Roman"/>
          <w:sz w:val="28"/>
        </w:rPr>
        <w:t xml:space="preserve">- в рамках реализации приказа Министерства труда и социальной защиты населения СК от 30.06.2010г. </w:t>
      </w:r>
      <w:r w:rsidRPr="000F719C">
        <w:rPr>
          <w:rFonts w:ascii="Times New Roman" w:eastAsia="Segoe UI Symbol" w:hAnsi="Times New Roman"/>
          <w:sz w:val="28"/>
        </w:rPr>
        <w:t>№</w:t>
      </w:r>
      <w:r w:rsidRPr="000F719C">
        <w:rPr>
          <w:rFonts w:ascii="Times New Roman" w:hAnsi="Times New Roman"/>
          <w:sz w:val="28"/>
        </w:rPr>
        <w:t xml:space="preserve">125 по осуществлению ежемесячной денежной выплаты супруге (супругу), не вступившей в повторный брак, а также родителям ветерана боевых действий из числа лиц и военнослужащих, указанных в пунктах 1-4 с.3 ФЗ «О ветеранах», погибшего при исполнении обязанностей военной службы, установленной законом СК «О мерах </w:t>
      </w:r>
      <w:r w:rsidRPr="000F719C">
        <w:rPr>
          <w:rFonts w:ascii="Times New Roman" w:hAnsi="Times New Roman"/>
          <w:sz w:val="28"/>
        </w:rPr>
        <w:lastRenderedPageBreak/>
        <w:t>социальной поддержки отдельных категорий граждан находящихся в трудной  жизненной ситуации, и многодетных семей» произведена ежемесячная денежная выплата 20 получателям на общую сумму 152,95 тыс.руб.;</w:t>
      </w:r>
    </w:p>
    <w:p w:rsidR="006D69DE" w:rsidRPr="000F719C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F719C">
        <w:rPr>
          <w:rFonts w:ascii="Times New Roman" w:hAnsi="Times New Roman"/>
          <w:sz w:val="28"/>
        </w:rPr>
        <w:t xml:space="preserve">- в рамках реализации постановления Правительства Ставропольского края от 17.09.2008 года </w:t>
      </w:r>
      <w:r w:rsidRPr="000F719C">
        <w:rPr>
          <w:rFonts w:ascii="Times New Roman" w:eastAsia="Segoe UI Symbol" w:hAnsi="Times New Roman"/>
          <w:sz w:val="28"/>
        </w:rPr>
        <w:t>№</w:t>
      </w:r>
      <w:r w:rsidRPr="000F719C">
        <w:rPr>
          <w:rFonts w:ascii="Times New Roman" w:hAnsi="Times New Roman"/>
          <w:sz w:val="28"/>
        </w:rPr>
        <w:t>145-п «О предоставлении мер социальной поддержки по оплате жилья и коммунальных услуг отдельным категориям граждан в СК в денежной форме» назначена и произведена ежемесячная денежная компенсация 8 324 получателям на общую сумму 89</w:t>
      </w:r>
      <w:r>
        <w:rPr>
          <w:rFonts w:ascii="Times New Roman" w:hAnsi="Times New Roman"/>
          <w:sz w:val="28"/>
        </w:rPr>
        <w:t xml:space="preserve"> </w:t>
      </w:r>
      <w:r w:rsidRPr="000F719C">
        <w:rPr>
          <w:rFonts w:ascii="Times New Roman" w:hAnsi="Times New Roman"/>
          <w:sz w:val="28"/>
        </w:rPr>
        <w:t>087,30 тыс.руб.;</w:t>
      </w:r>
    </w:p>
    <w:p w:rsidR="006D69DE" w:rsidRPr="006F3824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 xml:space="preserve">- в рамках реализации закона Ставропольского края от 19.11.2007 года </w:t>
      </w:r>
      <w:r w:rsidRPr="006F3824">
        <w:rPr>
          <w:rFonts w:ascii="Times New Roman" w:eastAsia="Segoe UI Symbol" w:hAnsi="Times New Roman"/>
          <w:sz w:val="28"/>
        </w:rPr>
        <w:t>№</w:t>
      </w:r>
      <w:r w:rsidRPr="006F3824">
        <w:rPr>
          <w:rFonts w:ascii="Times New Roman" w:hAnsi="Times New Roman"/>
          <w:sz w:val="28"/>
        </w:rPr>
        <w:t>56-кз «О государственной социальной помощи населению в Ставропольском крае» выплачена государственная социальная помощь 556 гражданам на общую сумму 2 730,93 тыс.руб.;</w:t>
      </w:r>
    </w:p>
    <w:p w:rsidR="006D69DE" w:rsidRPr="006F3824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 xml:space="preserve">- в рамках реализации закона Ставропольского края от 10.04.2006 года </w:t>
      </w:r>
      <w:r w:rsidRPr="006F3824">
        <w:rPr>
          <w:rFonts w:ascii="Times New Roman" w:eastAsia="Segoe UI Symbol" w:hAnsi="Times New Roman"/>
          <w:sz w:val="28"/>
        </w:rPr>
        <w:t>№</w:t>
      </w:r>
      <w:r w:rsidRPr="006F3824">
        <w:rPr>
          <w:rFonts w:ascii="Times New Roman" w:hAnsi="Times New Roman"/>
          <w:sz w:val="28"/>
        </w:rPr>
        <w:t>19-кз «О мерах социальной поддержки отдельных категорий граждан, находящихся в трудной жизненной ситуации, многодетных семей и ветеранов Великой отечественной войны» назначено и выплачено:</w:t>
      </w:r>
    </w:p>
    <w:p w:rsidR="006D69DE" w:rsidRPr="006F3824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>- 181 – ежегодное пособие на проезд студентам на общую сумму 153,5 тыс.руб.</w:t>
      </w:r>
    </w:p>
    <w:p w:rsidR="006D69DE" w:rsidRPr="006F3824" w:rsidRDefault="006D69DE" w:rsidP="006D69DE">
      <w:pPr>
        <w:tabs>
          <w:tab w:val="left" w:pos="142"/>
        </w:tabs>
        <w:ind w:firstLine="648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 xml:space="preserve">В рамках реализации Закона Ставропольского края от 27.12.2012 </w:t>
      </w:r>
      <w:r w:rsidRPr="006F3824">
        <w:rPr>
          <w:rFonts w:ascii="Times New Roman" w:eastAsia="Segoe UI Symbol" w:hAnsi="Times New Roman"/>
          <w:sz w:val="28"/>
        </w:rPr>
        <w:t>№</w:t>
      </w:r>
      <w:r w:rsidRPr="006F3824">
        <w:rPr>
          <w:rFonts w:ascii="Times New Roman" w:hAnsi="Times New Roman"/>
          <w:sz w:val="28"/>
        </w:rPr>
        <w:t xml:space="preserve"> 123-кз «О мерах социальной поддержки многодетных семей» назначено и выплачено:</w:t>
      </w:r>
    </w:p>
    <w:p w:rsidR="006D69DE" w:rsidRPr="006F3824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>- 1505 - ежемесячных денежных компенсаций многодетным семьям на общую сумму 19 474,17 тыс.руб.;</w:t>
      </w:r>
    </w:p>
    <w:p w:rsidR="006D69DE" w:rsidRPr="006F3824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>- 948 ежегодных денежных компенсаций на приобретение комплекта школьной одежды на общую сумму 1 894,7 тыс.руб.;</w:t>
      </w:r>
    </w:p>
    <w:p w:rsidR="006D69DE" w:rsidRPr="006F3824" w:rsidRDefault="006D69DE" w:rsidP="006D69D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 xml:space="preserve">- в рамках реализации приказа Министерства труда и социальной защиты населения Ставропольского края от 30.06.2010 года </w:t>
      </w:r>
      <w:r w:rsidRPr="006F3824">
        <w:rPr>
          <w:rFonts w:ascii="Times New Roman" w:eastAsia="Segoe UI Symbol" w:hAnsi="Times New Roman"/>
          <w:sz w:val="28"/>
        </w:rPr>
        <w:t>№</w:t>
      </w:r>
      <w:r w:rsidRPr="006F3824">
        <w:rPr>
          <w:rFonts w:ascii="Times New Roman" w:hAnsi="Times New Roman"/>
          <w:sz w:val="28"/>
        </w:rPr>
        <w:t>125 по осуществлению ежемесячной доплаты к пенсии военнослужащим,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10 получателям на общую сумму 89,3 тыс. рублей;</w:t>
      </w:r>
    </w:p>
    <w:p w:rsidR="006D69DE" w:rsidRPr="006F3824" w:rsidRDefault="006D69DE" w:rsidP="006D69DE">
      <w:pPr>
        <w:tabs>
          <w:tab w:val="left" w:pos="142"/>
        </w:tabs>
        <w:ind w:firstLine="540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 xml:space="preserve">  - в рамках реализации постановления Правительства СК от 14.10.2005 года </w:t>
      </w:r>
      <w:r w:rsidRPr="006F3824">
        <w:rPr>
          <w:rFonts w:ascii="Times New Roman" w:eastAsia="Segoe UI Symbol" w:hAnsi="Times New Roman"/>
          <w:sz w:val="28"/>
        </w:rPr>
        <w:t>№</w:t>
      </w:r>
      <w:r w:rsidRPr="006F3824">
        <w:rPr>
          <w:rFonts w:ascii="Times New Roman" w:hAnsi="Times New Roman"/>
          <w:sz w:val="28"/>
        </w:rPr>
        <w:t>128-п «О некоторых мерах, связанных с выплатой инвалидам компенсации страховых премией по договору обязательного страхования гражданской ответственности владельцев транспортных средств» назначена и произведена компенсация 7 получателям на общую сумму 13,65 тыс. рублей.</w:t>
      </w:r>
    </w:p>
    <w:p w:rsidR="006D69DE" w:rsidRPr="006F3824" w:rsidRDefault="006D69DE" w:rsidP="006D69DE">
      <w:pPr>
        <w:tabs>
          <w:tab w:val="left" w:pos="142"/>
        </w:tabs>
        <w:ind w:firstLine="648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 xml:space="preserve">-  в рамках реализации Закона Ставропольского края от 28.06.2013 </w:t>
      </w:r>
      <w:r w:rsidRPr="006F3824">
        <w:rPr>
          <w:rFonts w:ascii="Times New Roman" w:eastAsia="Segoe UI Symbol" w:hAnsi="Times New Roman"/>
          <w:sz w:val="28"/>
        </w:rPr>
        <w:t>№</w:t>
      </w:r>
      <w:r w:rsidRPr="006F3824">
        <w:rPr>
          <w:rFonts w:ascii="Times New Roman" w:hAnsi="Times New Roman"/>
          <w:sz w:val="28"/>
        </w:rPr>
        <w:t xml:space="preserve"> 57-кз «Об организации ремонта общего имущества в многоквартирных домах, расположенных на территории Ставропольского края» назначено и выплачено:</w:t>
      </w:r>
    </w:p>
    <w:p w:rsidR="006D69DE" w:rsidRPr="006F3824" w:rsidRDefault="006D69DE" w:rsidP="006D69DE">
      <w:pPr>
        <w:tabs>
          <w:tab w:val="left" w:pos="142"/>
        </w:tabs>
        <w:ind w:firstLine="540"/>
        <w:jc w:val="both"/>
        <w:rPr>
          <w:rFonts w:ascii="Times New Roman" w:hAnsi="Times New Roman"/>
        </w:rPr>
      </w:pPr>
      <w:r w:rsidRPr="006F3824">
        <w:rPr>
          <w:rFonts w:ascii="Times New Roman" w:hAnsi="Times New Roman"/>
          <w:sz w:val="28"/>
        </w:rPr>
        <w:t>811</w:t>
      </w:r>
      <w:r>
        <w:rPr>
          <w:rFonts w:ascii="Times New Roman" w:hAnsi="Times New Roman"/>
          <w:sz w:val="28"/>
        </w:rPr>
        <w:t xml:space="preserve"> </w:t>
      </w:r>
      <w:r w:rsidRPr="006F3824">
        <w:rPr>
          <w:rFonts w:ascii="Times New Roman" w:hAnsi="Times New Roman"/>
          <w:sz w:val="28"/>
        </w:rPr>
        <w:t xml:space="preserve">компенсаций расходов на уплату взноса на капитальный ремонт на общую сумму 847,44 тыс.руб.  </w:t>
      </w:r>
    </w:p>
    <w:p w:rsidR="006D69DE" w:rsidRPr="00C93640" w:rsidRDefault="006D69DE" w:rsidP="006D69DE">
      <w:pPr>
        <w:tabs>
          <w:tab w:val="left" w:pos="142"/>
        </w:tabs>
        <w:ind w:firstLine="540"/>
        <w:jc w:val="center"/>
        <w:rPr>
          <w:rFonts w:ascii="Times New Roman" w:hAnsi="Times New Roman"/>
          <w:highlight w:val="green"/>
        </w:rPr>
      </w:pPr>
    </w:p>
    <w:p w:rsidR="006D69DE" w:rsidRPr="00B76663" w:rsidRDefault="006D69DE" w:rsidP="006D69DE">
      <w:pPr>
        <w:tabs>
          <w:tab w:val="left" w:pos="142"/>
        </w:tabs>
        <w:ind w:firstLine="540"/>
        <w:jc w:val="center"/>
        <w:rPr>
          <w:rFonts w:ascii="Times New Roman" w:hAnsi="Times New Roman"/>
        </w:rPr>
      </w:pPr>
      <w:r w:rsidRPr="00B76663">
        <w:rPr>
          <w:rFonts w:ascii="Times New Roman" w:hAnsi="Times New Roman"/>
          <w:b/>
          <w:sz w:val="28"/>
        </w:rPr>
        <w:t>ОБРАЗОВАНИЕ</w:t>
      </w:r>
    </w:p>
    <w:p w:rsidR="006D69DE" w:rsidRPr="00C93640" w:rsidRDefault="006D69DE" w:rsidP="006D69DE">
      <w:pPr>
        <w:tabs>
          <w:tab w:val="left" w:pos="142"/>
        </w:tabs>
        <w:ind w:firstLine="540"/>
        <w:jc w:val="center"/>
        <w:rPr>
          <w:rFonts w:ascii="Times New Roman" w:hAnsi="Times New Roman"/>
          <w:highlight w:val="green"/>
        </w:rPr>
      </w:pPr>
    </w:p>
    <w:p w:rsidR="006D69DE" w:rsidRPr="00352EEB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52EEB">
        <w:rPr>
          <w:rFonts w:ascii="Times New Roman" w:hAnsi="Times New Roman"/>
          <w:sz w:val="28"/>
        </w:rPr>
        <w:t xml:space="preserve">За 2016 год на территории Минераловодского городского округа функционируют 71 образовательное учреждение, 26 общеобразовательных школ, две гимназии, два лицея, 38 детских садов, 2 учреждения дополнительного образования, МКОУ «Центр образования» г. Минеральные </w:t>
      </w:r>
      <w:r w:rsidRPr="00352EEB">
        <w:rPr>
          <w:rFonts w:ascii="Times New Roman" w:hAnsi="Times New Roman"/>
          <w:sz w:val="28"/>
        </w:rPr>
        <w:lastRenderedPageBreak/>
        <w:t>Воды и Минераловодского района.</w:t>
      </w:r>
    </w:p>
    <w:p w:rsidR="006D69DE" w:rsidRPr="00352EEB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52EEB">
        <w:rPr>
          <w:rFonts w:ascii="Times New Roman" w:hAnsi="Times New Roman"/>
          <w:sz w:val="28"/>
        </w:rPr>
        <w:t>В рамках национального проекта «Образование» с 01.01.2015 не осуществляется ежемесячное денежное вознаграждение педагогам за выполнение функций классного руководителя. На выплату компенсации части родительской платы за содержание ребенка выделено из краевого бюджета 15</w:t>
      </w:r>
      <w:r>
        <w:rPr>
          <w:rFonts w:ascii="Times New Roman" w:hAnsi="Times New Roman"/>
          <w:sz w:val="28"/>
        </w:rPr>
        <w:t>,5 млн</w:t>
      </w:r>
      <w:r w:rsidRPr="00352EEB">
        <w:rPr>
          <w:rFonts w:ascii="Times New Roman" w:hAnsi="Times New Roman"/>
          <w:sz w:val="28"/>
        </w:rPr>
        <w:t>. руб.</w:t>
      </w:r>
    </w:p>
    <w:p w:rsidR="006D69DE" w:rsidRPr="00352EEB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52EEB">
        <w:rPr>
          <w:rFonts w:ascii="Times New Roman" w:hAnsi="Times New Roman"/>
          <w:sz w:val="28"/>
        </w:rPr>
        <w:t>В 2016 году учреждениями образования Минераловодского городского округа освоено 1</w:t>
      </w:r>
      <w:r>
        <w:rPr>
          <w:rFonts w:ascii="Times New Roman" w:hAnsi="Times New Roman"/>
          <w:sz w:val="28"/>
        </w:rPr>
        <w:t> </w:t>
      </w:r>
      <w:r w:rsidRPr="00352EEB"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</w:rPr>
        <w:t>, 9 млн</w:t>
      </w:r>
      <w:r w:rsidRPr="00352EEB">
        <w:rPr>
          <w:rFonts w:ascii="Times New Roman" w:hAnsi="Times New Roman"/>
          <w:sz w:val="28"/>
        </w:rPr>
        <w:t>. руб. бюджетных средств, в том числе 667</w:t>
      </w:r>
      <w:r>
        <w:rPr>
          <w:rFonts w:ascii="Times New Roman" w:hAnsi="Times New Roman"/>
          <w:sz w:val="28"/>
        </w:rPr>
        <w:t>, 3 млн</w:t>
      </w:r>
      <w:r w:rsidRPr="00352EEB">
        <w:rPr>
          <w:rFonts w:ascii="Times New Roman" w:hAnsi="Times New Roman"/>
          <w:sz w:val="28"/>
        </w:rPr>
        <w:t>. руб. краевых денежных средств, 460</w:t>
      </w:r>
      <w:r>
        <w:rPr>
          <w:rFonts w:ascii="Times New Roman" w:hAnsi="Times New Roman"/>
          <w:sz w:val="28"/>
        </w:rPr>
        <w:t>, 6</w:t>
      </w:r>
      <w:r w:rsidRPr="00352EE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млн</w:t>
      </w:r>
      <w:r w:rsidRPr="00352EEB">
        <w:rPr>
          <w:rFonts w:ascii="Times New Roman" w:hAnsi="Times New Roman"/>
          <w:sz w:val="28"/>
        </w:rPr>
        <w:t>.руб</w:t>
      </w:r>
      <w:proofErr w:type="spellEnd"/>
      <w:r w:rsidRPr="00352EEB">
        <w:rPr>
          <w:rFonts w:ascii="Times New Roman" w:hAnsi="Times New Roman"/>
          <w:sz w:val="28"/>
        </w:rPr>
        <w:t xml:space="preserve"> - из местного бюджета. От внебюджетной деятельности получено 64</w:t>
      </w:r>
      <w:r>
        <w:rPr>
          <w:rFonts w:ascii="Times New Roman" w:hAnsi="Times New Roman"/>
          <w:sz w:val="28"/>
        </w:rPr>
        <w:t>, 03</w:t>
      </w:r>
      <w:r w:rsidRPr="00352E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352EEB">
        <w:rPr>
          <w:rFonts w:ascii="Times New Roman" w:hAnsi="Times New Roman"/>
          <w:sz w:val="28"/>
        </w:rPr>
        <w:t>. руб.</w:t>
      </w:r>
    </w:p>
    <w:p w:rsidR="006D69DE" w:rsidRPr="00352EEB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52EEB">
        <w:rPr>
          <w:rFonts w:ascii="Times New Roman" w:hAnsi="Times New Roman"/>
          <w:sz w:val="28"/>
        </w:rPr>
        <w:t>В отчетном</w:t>
      </w:r>
      <w:r>
        <w:rPr>
          <w:rFonts w:ascii="Times New Roman" w:hAnsi="Times New Roman"/>
          <w:sz w:val="28"/>
        </w:rPr>
        <w:t xml:space="preserve"> </w:t>
      </w:r>
      <w:r w:rsidRPr="00352EEB">
        <w:rPr>
          <w:rFonts w:ascii="Times New Roman" w:hAnsi="Times New Roman"/>
          <w:sz w:val="28"/>
        </w:rPr>
        <w:t xml:space="preserve"> периоде 2016 </w:t>
      </w:r>
      <w:r>
        <w:rPr>
          <w:rFonts w:ascii="Times New Roman" w:hAnsi="Times New Roman"/>
          <w:sz w:val="28"/>
        </w:rPr>
        <w:t xml:space="preserve"> </w:t>
      </w:r>
      <w:r w:rsidRPr="00352EEB">
        <w:rPr>
          <w:rFonts w:ascii="Times New Roman" w:hAnsi="Times New Roman"/>
          <w:sz w:val="28"/>
        </w:rPr>
        <w:t>года для финансирования по МДОУ выделено 445</w:t>
      </w:r>
      <w:r>
        <w:rPr>
          <w:rFonts w:ascii="Times New Roman" w:hAnsi="Times New Roman"/>
          <w:sz w:val="28"/>
        </w:rPr>
        <w:t>, 3</w:t>
      </w:r>
      <w:r w:rsidRPr="00352E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352EEB">
        <w:rPr>
          <w:rFonts w:ascii="Times New Roman" w:hAnsi="Times New Roman"/>
          <w:sz w:val="28"/>
        </w:rPr>
        <w:t>. руб.</w:t>
      </w:r>
    </w:p>
    <w:p w:rsidR="006D69DE" w:rsidRPr="00352EEB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52EEB">
        <w:rPr>
          <w:rFonts w:ascii="Times New Roman" w:hAnsi="Times New Roman"/>
          <w:sz w:val="28"/>
        </w:rPr>
        <w:t>Стоимость дето-дня питания воспитанников МДОУ составила 96 руб., в том числе за счет внебюджетных 51 руб.</w:t>
      </w:r>
    </w:p>
    <w:p w:rsidR="006D69DE" w:rsidRPr="00352EEB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  <w:r w:rsidRPr="00352EEB">
        <w:rPr>
          <w:rFonts w:ascii="Times New Roman" w:hAnsi="Times New Roman"/>
          <w:sz w:val="28"/>
        </w:rPr>
        <w:t>Стоимость дето-дня питания детей из социально-незащищенных семей - 39 руб. по I ступени, 58 руб. -  II – III ступень. Охвачено питанием 99 % школьников, в том числе горячее питание получали 90,2% учащихся.</w:t>
      </w:r>
    </w:p>
    <w:p w:rsidR="006D69DE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</w:rPr>
      </w:pPr>
      <w:r w:rsidRPr="00B76663">
        <w:rPr>
          <w:rFonts w:ascii="Times New Roman" w:hAnsi="Times New Roman"/>
          <w:sz w:val="28"/>
        </w:rPr>
        <w:t>Для финансирования расходов по общеобразовательным учреждениям выделено 911</w:t>
      </w:r>
      <w:r>
        <w:rPr>
          <w:rFonts w:ascii="Times New Roman" w:hAnsi="Times New Roman"/>
          <w:sz w:val="28"/>
        </w:rPr>
        <w:t>, 1 млн</w:t>
      </w:r>
      <w:r w:rsidRPr="00B76663">
        <w:rPr>
          <w:rFonts w:ascii="Times New Roman" w:hAnsi="Times New Roman"/>
          <w:sz w:val="28"/>
        </w:rPr>
        <w:t>.руб., в том числе за счет краевого бюджета – 668</w:t>
      </w:r>
      <w:r>
        <w:rPr>
          <w:rFonts w:ascii="Times New Roman" w:hAnsi="Times New Roman"/>
          <w:sz w:val="28"/>
        </w:rPr>
        <w:t>, 6 млн</w:t>
      </w:r>
      <w:r w:rsidRPr="00B76663">
        <w:rPr>
          <w:rFonts w:ascii="Times New Roman" w:hAnsi="Times New Roman"/>
          <w:sz w:val="28"/>
        </w:rPr>
        <w:t xml:space="preserve">.руб., муниципального бюджета </w:t>
      </w:r>
      <w:r>
        <w:rPr>
          <w:rFonts w:ascii="Times New Roman" w:hAnsi="Times New Roman"/>
          <w:sz w:val="28"/>
        </w:rPr>
        <w:t>–</w:t>
      </w:r>
      <w:r w:rsidRPr="00B76663">
        <w:rPr>
          <w:rFonts w:ascii="Times New Roman" w:hAnsi="Times New Roman"/>
          <w:sz w:val="28"/>
        </w:rPr>
        <w:t xml:space="preserve"> 242</w:t>
      </w:r>
      <w:r>
        <w:rPr>
          <w:rFonts w:ascii="Times New Roman" w:hAnsi="Times New Roman"/>
          <w:sz w:val="28"/>
        </w:rPr>
        <w:t>,5</w:t>
      </w:r>
      <w:r w:rsidRPr="00B766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B76663">
        <w:rPr>
          <w:rFonts w:ascii="Times New Roman" w:hAnsi="Times New Roman"/>
          <w:sz w:val="28"/>
        </w:rPr>
        <w:t>. руб.</w:t>
      </w:r>
    </w:p>
    <w:p w:rsidR="006D69DE" w:rsidRDefault="006D69DE" w:rsidP="006D69DE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2016 год отделом опеки, попечительства и по делам несовершеннолетних администрации Минераловодского городского округа проделана следующая работа:</w:t>
      </w:r>
    </w:p>
    <w:p w:rsidR="006D69DE" w:rsidRDefault="006D69DE" w:rsidP="006D69DE">
      <w:pPr>
        <w:pStyle w:val="a8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принимали участие в выявлении </w:t>
      </w:r>
      <w:r w:rsidRPr="00C815E1">
        <w:rPr>
          <w:sz w:val="28"/>
          <w:szCs w:val="28"/>
        </w:rPr>
        <w:t>детей, оставшихся без попечения родителей, и находящихся в социально-опасном положении</w:t>
      </w:r>
      <w:r>
        <w:rPr>
          <w:sz w:val="28"/>
          <w:szCs w:val="28"/>
        </w:rPr>
        <w:t xml:space="preserve">. Выявлено и поставлено на учет </w:t>
      </w:r>
      <w:r w:rsidRPr="00C815E1">
        <w:rPr>
          <w:sz w:val="28"/>
          <w:szCs w:val="28"/>
        </w:rPr>
        <w:t xml:space="preserve">66 человек. Из них 30 детей определено в детские дома и дома ребенка, 36 детей определено в замещающие семьи, родителям не возвращено ни одного ребенка по причине пьянства, антисанитарных </w:t>
      </w:r>
      <w:r>
        <w:rPr>
          <w:sz w:val="28"/>
          <w:szCs w:val="28"/>
        </w:rPr>
        <w:t>условий, отсутствием заработка;</w:t>
      </w:r>
    </w:p>
    <w:p w:rsidR="006D69DE" w:rsidRPr="00C815E1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815E1">
        <w:rPr>
          <w:rFonts w:ascii="Times New Roman" w:hAnsi="Times New Roman"/>
          <w:sz w:val="28"/>
          <w:szCs w:val="28"/>
        </w:rPr>
        <w:t>роведена сверка банка данных детей-сирот и детей, оставшихся без попечения родителей. Сведения о 30</w:t>
      </w:r>
      <w:r w:rsidRPr="00C815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15E1">
        <w:rPr>
          <w:rFonts w:ascii="Times New Roman" w:hAnsi="Times New Roman"/>
          <w:sz w:val="28"/>
          <w:szCs w:val="28"/>
        </w:rPr>
        <w:t xml:space="preserve">детях данной категории и подлежащих устройству в семьи находятся в региональном банке данных (Министерство образования и молодежной политики Ставропольского края). </w:t>
      </w:r>
    </w:p>
    <w:p w:rsidR="006D69DE" w:rsidRPr="00C815E1" w:rsidRDefault="006D69DE" w:rsidP="006D69DE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C815E1">
        <w:rPr>
          <w:sz w:val="28"/>
          <w:szCs w:val="28"/>
        </w:rPr>
        <w:t>За 2016 год усыновлено 3 детей гражданами РФ, 1 ребенок - международное усыновление гражданами Италии. Фактов отмены усыновления за прошедший период не было.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15E1">
        <w:rPr>
          <w:rFonts w:ascii="Times New Roman" w:hAnsi="Times New Roman"/>
          <w:sz w:val="28"/>
          <w:szCs w:val="28"/>
        </w:rPr>
        <w:t>На учете в отделе опеки и попечительства состоят 43 кандидата в усыновители граждан РФ, за отчетный период поставлено  на учет  - 40</w:t>
      </w:r>
      <w:r>
        <w:rPr>
          <w:rFonts w:ascii="Times New Roman" w:hAnsi="Times New Roman"/>
          <w:sz w:val="28"/>
          <w:szCs w:val="28"/>
        </w:rPr>
        <w:t xml:space="preserve"> (на 73,9% больше, чем за январь декабрь 2015 года)</w:t>
      </w:r>
      <w:r w:rsidRPr="00C815E1">
        <w:rPr>
          <w:rFonts w:ascii="Times New Roman" w:hAnsi="Times New Roman"/>
          <w:sz w:val="28"/>
          <w:szCs w:val="28"/>
        </w:rPr>
        <w:t xml:space="preserve">. 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71E1">
        <w:rPr>
          <w:rFonts w:ascii="Times New Roman" w:hAnsi="Times New Roman"/>
          <w:b/>
          <w:sz w:val="28"/>
          <w:szCs w:val="28"/>
        </w:rPr>
        <w:t>Установлена опека и попечительство над 24 недееспособными лицами (на 71,4 % больше, чем за 2015 год),</w:t>
      </w:r>
      <w:r w:rsidRPr="00C120DB">
        <w:rPr>
          <w:rFonts w:ascii="Times New Roman" w:hAnsi="Times New Roman"/>
          <w:sz w:val="28"/>
          <w:szCs w:val="28"/>
        </w:rPr>
        <w:t xml:space="preserve"> сняты с учета постановлениями в связи со </w:t>
      </w:r>
      <w:proofErr w:type="gramStart"/>
      <w:r w:rsidRPr="00C120DB">
        <w:rPr>
          <w:rFonts w:ascii="Times New Roman" w:hAnsi="Times New Roman"/>
          <w:sz w:val="28"/>
          <w:szCs w:val="28"/>
        </w:rPr>
        <w:t>смертью  недееспособных</w:t>
      </w:r>
      <w:proofErr w:type="gramEnd"/>
      <w:r w:rsidRPr="00C120DB">
        <w:rPr>
          <w:rFonts w:ascii="Times New Roman" w:hAnsi="Times New Roman"/>
          <w:sz w:val="28"/>
          <w:szCs w:val="28"/>
        </w:rPr>
        <w:t xml:space="preserve"> - 11, сняты с учета в связи с определением в </w:t>
      </w:r>
      <w:r>
        <w:rPr>
          <w:rFonts w:ascii="Times New Roman" w:hAnsi="Times New Roman"/>
          <w:sz w:val="28"/>
          <w:szCs w:val="28"/>
        </w:rPr>
        <w:t xml:space="preserve">психоневрологический интернат - </w:t>
      </w:r>
      <w:r w:rsidRPr="00C120DB">
        <w:rPr>
          <w:rFonts w:ascii="Times New Roman" w:hAnsi="Times New Roman"/>
          <w:sz w:val="28"/>
          <w:szCs w:val="28"/>
        </w:rPr>
        <w:t xml:space="preserve">1. Состоит на учете </w:t>
      </w:r>
      <w:r>
        <w:rPr>
          <w:rFonts w:ascii="Times New Roman" w:hAnsi="Times New Roman"/>
          <w:sz w:val="28"/>
          <w:szCs w:val="28"/>
        </w:rPr>
        <w:t xml:space="preserve">187 </w:t>
      </w:r>
      <w:r w:rsidRPr="00C120DB">
        <w:rPr>
          <w:rFonts w:ascii="Times New Roman" w:hAnsi="Times New Roman"/>
          <w:sz w:val="28"/>
          <w:szCs w:val="28"/>
        </w:rPr>
        <w:t>недееспособных</w:t>
      </w:r>
      <w:r>
        <w:rPr>
          <w:rFonts w:ascii="Times New Roman" w:hAnsi="Times New Roman"/>
          <w:sz w:val="28"/>
          <w:szCs w:val="28"/>
        </w:rPr>
        <w:t xml:space="preserve"> лиц.</w:t>
      </w:r>
      <w:r w:rsidRPr="00C120DB">
        <w:rPr>
          <w:rFonts w:ascii="Times New Roman" w:hAnsi="Times New Roman"/>
          <w:sz w:val="28"/>
          <w:szCs w:val="28"/>
        </w:rPr>
        <w:t xml:space="preserve"> 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20DB">
        <w:rPr>
          <w:rFonts w:ascii="Times New Roman" w:hAnsi="Times New Roman"/>
          <w:sz w:val="28"/>
          <w:szCs w:val="28"/>
        </w:rPr>
        <w:t>Проведено плановых проверок и  составлено актов обследования условий жизни несовершеннолетних детей и лиц, претендующих на их воспитание, а так же  обследования условий жизни недееспособных лиц – 592. Отдельно осуществлялись выезды по запросам прокуратуры. Их количество составило 38.</w:t>
      </w:r>
    </w:p>
    <w:p w:rsidR="006D69DE" w:rsidRPr="00C120DB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120DB">
        <w:rPr>
          <w:rFonts w:ascii="Times New Roman" w:hAnsi="Times New Roman"/>
          <w:sz w:val="28"/>
          <w:szCs w:val="28"/>
        </w:rPr>
        <w:lastRenderedPageBreak/>
        <w:t>Сформирован банк данных неблагополучных семей, детей-сирот, опекаемых детей, детей из группы «риска», недееспособных лиц. На  учете в отделе опеки и попечител</w:t>
      </w:r>
      <w:r>
        <w:rPr>
          <w:rFonts w:ascii="Times New Roman" w:hAnsi="Times New Roman"/>
          <w:sz w:val="28"/>
          <w:szCs w:val="28"/>
        </w:rPr>
        <w:t xml:space="preserve">ьства состоит </w:t>
      </w:r>
      <w:r w:rsidRPr="006939DD">
        <w:rPr>
          <w:rFonts w:ascii="Times New Roman" w:hAnsi="Times New Roman"/>
          <w:b/>
          <w:sz w:val="28"/>
          <w:szCs w:val="28"/>
        </w:rPr>
        <w:t>92 неблагополучные семьи (на 11  большем, чем за 2015 год)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0DB">
        <w:rPr>
          <w:rFonts w:ascii="Times New Roman" w:hAnsi="Times New Roman"/>
          <w:sz w:val="28"/>
          <w:szCs w:val="28"/>
        </w:rPr>
        <w:t>В данные семьи за 2016 год специалисты отдела совместно с органами ОУУП и ПДН ОМВД России по Минераловодскому городскому округу совершили 36 совместных рейдов. В результате данных рейдов из семей было изъято и помещены под надзор образовательные государственные учреждения 30 детей, находившихся в социально-опасном положении.</w:t>
      </w:r>
    </w:p>
    <w:p w:rsidR="006D69DE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06A4">
        <w:rPr>
          <w:rFonts w:ascii="Times New Roman" w:hAnsi="Times New Roman"/>
          <w:sz w:val="28"/>
          <w:szCs w:val="28"/>
        </w:rPr>
        <w:t xml:space="preserve">На учете в отделе опеки и попечительства </w:t>
      </w:r>
      <w:r w:rsidRPr="00D671E1">
        <w:rPr>
          <w:rFonts w:ascii="Times New Roman" w:hAnsi="Times New Roman"/>
          <w:b/>
          <w:sz w:val="28"/>
          <w:szCs w:val="28"/>
        </w:rPr>
        <w:t>состоит 146 лиц из числа детей-сирот и детей (на 23,7% больше, чем за 2015 год)</w:t>
      </w:r>
      <w:r w:rsidRPr="007F06A4">
        <w:rPr>
          <w:rFonts w:ascii="Times New Roman" w:hAnsi="Times New Roman"/>
          <w:sz w:val="28"/>
          <w:szCs w:val="28"/>
        </w:rPr>
        <w:t>, оставшихся без попечения родителей, из которых у 98 возникло право на получение жилья. Личные дела данных граждан направлены в Министерство образования и молодежной политики СК и "Имущественный фонд СК" для получения жилья, в том числе поставленных на учет за отчетный период - 13 личных дел.</w:t>
      </w:r>
    </w:p>
    <w:p w:rsidR="006D69DE" w:rsidRPr="007F06A4" w:rsidRDefault="006D69DE" w:rsidP="006D69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06A4">
        <w:rPr>
          <w:rFonts w:ascii="Times New Roman" w:hAnsi="Times New Roman"/>
          <w:sz w:val="28"/>
          <w:szCs w:val="28"/>
        </w:rPr>
        <w:t>Всего за 2016 год выплачено</w:t>
      </w:r>
      <w:r>
        <w:rPr>
          <w:rFonts w:ascii="Times New Roman" w:hAnsi="Times New Roman"/>
          <w:sz w:val="28"/>
          <w:szCs w:val="28"/>
        </w:rPr>
        <w:t xml:space="preserve"> пособий 6 усыновителям на сумму 915 тыс.</w:t>
      </w:r>
      <w:r w:rsidRPr="007F06A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06A4">
        <w:rPr>
          <w:rFonts w:ascii="Times New Roman" w:hAnsi="Times New Roman"/>
          <w:sz w:val="28"/>
          <w:szCs w:val="28"/>
        </w:rPr>
        <w:t xml:space="preserve">Усыновители, которые усыновили ребенка на территории Ставропольского края, на основании Закона Ставропольского края от 13.06.2013 года № 51-кз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 пользуются единовременной выплатой, предоставленной им бюджетом субъекта, размер которой </w:t>
      </w:r>
      <w:proofErr w:type="gramStart"/>
      <w:r w:rsidRPr="007F06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оставляет  150</w:t>
      </w:r>
      <w:proofErr w:type="gramEnd"/>
      <w:r>
        <w:rPr>
          <w:rFonts w:ascii="Times New Roman" w:hAnsi="Times New Roman"/>
          <w:sz w:val="28"/>
          <w:szCs w:val="28"/>
        </w:rPr>
        <w:t xml:space="preserve"> 000 рублей. </w:t>
      </w:r>
    </w:p>
    <w:p w:rsidR="006D69DE" w:rsidRDefault="006D69DE" w:rsidP="006D69DE">
      <w:pPr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</w:rPr>
      </w:pPr>
    </w:p>
    <w:p w:rsidR="006D69DE" w:rsidRPr="00F44254" w:rsidRDefault="006D69DE" w:rsidP="006D69DE">
      <w:pPr>
        <w:tabs>
          <w:tab w:val="left" w:pos="142"/>
        </w:tabs>
        <w:ind w:firstLine="708"/>
        <w:jc w:val="center"/>
        <w:rPr>
          <w:rFonts w:ascii="Times New Roman" w:hAnsi="Times New Roman"/>
        </w:rPr>
      </w:pPr>
      <w:r w:rsidRPr="00F44254">
        <w:rPr>
          <w:rFonts w:ascii="Times New Roman" w:hAnsi="Times New Roman"/>
          <w:b/>
          <w:sz w:val="28"/>
        </w:rPr>
        <w:t>ЗДРАВООХРАНЕНИЕ</w:t>
      </w:r>
    </w:p>
    <w:p w:rsidR="006D69DE" w:rsidRPr="00F44254" w:rsidRDefault="006D69DE" w:rsidP="006D69DE">
      <w:pPr>
        <w:tabs>
          <w:tab w:val="left" w:pos="142"/>
        </w:tabs>
        <w:ind w:firstLine="708"/>
        <w:jc w:val="center"/>
        <w:rPr>
          <w:rFonts w:ascii="Times New Roman" w:hAnsi="Times New Roman"/>
        </w:rPr>
      </w:pP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Медицинская помощь населению Минераловодского городского округа, оказывается сетью лечебно-профилактических учреждений, входящих в состав ГБУЗ СК «Минераловодская РБ».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 стационар на 362 койки,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 20 коек дневного стационара при больничном учреждении,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 городская поликлиника на 937 посещений в смену,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 xml:space="preserve">-  поликлиника </w:t>
      </w:r>
      <w:r w:rsidRPr="00F44254">
        <w:rPr>
          <w:rFonts w:ascii="Times New Roman" w:eastAsia="Segoe UI Symbol" w:hAnsi="Times New Roman"/>
          <w:sz w:val="28"/>
        </w:rPr>
        <w:t>№</w:t>
      </w:r>
      <w:r w:rsidRPr="00F44254">
        <w:rPr>
          <w:rFonts w:ascii="Times New Roman" w:hAnsi="Times New Roman"/>
          <w:sz w:val="28"/>
        </w:rPr>
        <w:t>2 на 171,2 посещение в смену,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 детская поликлиника на 94 посещения в смену,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- 5 участковых больниц на 110 коек круглосуточного стационара и 25 коек дневного стационара при больничном учреждении,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- 7 врачебных амбулаторий на 276 посещения в смену,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дневные стационары при амбулаторно - поликлинических учреждениях на 25 коек,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стоматологическая поликлиника на 250 посещений в смену,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станция скорой медицинской помощи -</w:t>
      </w:r>
      <w:r w:rsidRPr="00F44254">
        <w:rPr>
          <w:rFonts w:ascii="Times New Roman" w:hAnsi="Times New Roman"/>
          <w:sz w:val="28"/>
        </w:rPr>
        <w:tab/>
        <w:t xml:space="preserve"> 48 выездных бригад (смен),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>- 18 фельдшерско-акушерских пунктов.</w:t>
      </w:r>
    </w:p>
    <w:p w:rsidR="006D69DE" w:rsidRPr="00F44254" w:rsidRDefault="006D69DE" w:rsidP="006D69DE">
      <w:pPr>
        <w:tabs>
          <w:tab w:val="left" w:pos="142"/>
        </w:tabs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sz w:val="28"/>
        </w:rPr>
        <w:t xml:space="preserve">    </w:t>
      </w:r>
      <w:r w:rsidRPr="00F44254">
        <w:rPr>
          <w:rFonts w:ascii="Times New Roman" w:hAnsi="Times New Roman"/>
          <w:sz w:val="28"/>
        </w:rPr>
        <w:tab/>
        <w:t xml:space="preserve">В соответствии с Порядками оказания медицинской помощи больным туберкулезом, проведены профилактические осмотры с целью раннего выявления туберкулеза.  </w:t>
      </w:r>
    </w:p>
    <w:p w:rsidR="006D69DE" w:rsidRPr="00F44254" w:rsidRDefault="006D69DE" w:rsidP="006D69DE">
      <w:pPr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Флюо</w:t>
      </w:r>
      <w:r w:rsidRPr="00F44254">
        <w:rPr>
          <w:rFonts w:ascii="Times New Roman" w:hAnsi="Times New Roman"/>
          <w:sz w:val="28"/>
        </w:rPr>
        <w:t>рографически</w:t>
      </w:r>
      <w:proofErr w:type="spellEnd"/>
      <w:r w:rsidRPr="00F44254">
        <w:rPr>
          <w:rFonts w:ascii="Times New Roman" w:hAnsi="Times New Roman"/>
          <w:sz w:val="28"/>
        </w:rPr>
        <w:t xml:space="preserve"> осмотрено: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за 2016 г. - 80 % населения -  92 821</w:t>
      </w:r>
      <w:r w:rsidRPr="00F44254">
        <w:rPr>
          <w:rFonts w:ascii="Times New Roman" w:hAnsi="Times New Roman"/>
          <w:sz w:val="28"/>
        </w:rPr>
        <w:t xml:space="preserve"> чел.;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  </w:t>
      </w:r>
      <w:r w:rsidRPr="00F44254">
        <w:rPr>
          <w:rFonts w:ascii="Times New Roman" w:hAnsi="Times New Roman"/>
          <w:sz w:val="28"/>
        </w:rPr>
        <w:t xml:space="preserve">2015 г. - </w:t>
      </w:r>
      <w:r>
        <w:rPr>
          <w:rFonts w:ascii="Times New Roman" w:hAnsi="Times New Roman"/>
          <w:sz w:val="28"/>
        </w:rPr>
        <w:t>80 % населения -   93 126</w:t>
      </w:r>
      <w:r w:rsidRPr="00F44254">
        <w:rPr>
          <w:rFonts w:ascii="Times New Roman" w:hAnsi="Times New Roman"/>
          <w:sz w:val="28"/>
        </w:rPr>
        <w:t xml:space="preserve"> чел.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proofErr w:type="spellStart"/>
      <w:r w:rsidRPr="00F44254">
        <w:rPr>
          <w:rFonts w:ascii="Times New Roman" w:hAnsi="Times New Roman"/>
          <w:sz w:val="28"/>
        </w:rPr>
        <w:t>Туберкулинодиагностикой</w:t>
      </w:r>
      <w:proofErr w:type="spellEnd"/>
      <w:r w:rsidRPr="00F44254">
        <w:rPr>
          <w:rFonts w:ascii="Times New Roman" w:hAnsi="Times New Roman"/>
          <w:sz w:val="28"/>
        </w:rPr>
        <w:t xml:space="preserve"> охвачено:</w:t>
      </w:r>
    </w:p>
    <w:p w:rsidR="006D69DE" w:rsidRDefault="006D69DE" w:rsidP="006D69DE">
      <w:pPr>
        <w:tabs>
          <w:tab w:val="left" w:pos="14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за  2016 г.- 98 % детей – 25 183 ребенка</w:t>
      </w:r>
      <w:r w:rsidRPr="00F44254">
        <w:rPr>
          <w:rFonts w:ascii="Times New Roman" w:hAnsi="Times New Roman"/>
          <w:sz w:val="28"/>
        </w:rPr>
        <w:t>;</w:t>
      </w:r>
    </w:p>
    <w:p w:rsidR="006D69DE" w:rsidRPr="00F44254" w:rsidRDefault="006D69DE" w:rsidP="006D69DE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за  2015 г.  -  67% детей -  16 895 ребенка</w:t>
      </w:r>
      <w:r w:rsidRPr="00F44254">
        <w:rPr>
          <w:rFonts w:ascii="Times New Roman" w:hAnsi="Times New Roman"/>
          <w:sz w:val="28"/>
        </w:rPr>
        <w:t>.</w:t>
      </w:r>
    </w:p>
    <w:p w:rsidR="006D69DE" w:rsidRDefault="006D69DE" w:rsidP="006D69D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F4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44254">
        <w:rPr>
          <w:rFonts w:ascii="Times New Roman" w:hAnsi="Times New Roman"/>
          <w:sz w:val="28"/>
          <w:szCs w:val="28"/>
        </w:rPr>
        <w:t xml:space="preserve"> </w:t>
      </w:r>
      <w:r w:rsidRPr="00F44254">
        <w:rPr>
          <w:rFonts w:ascii="Times New Roman" w:hAnsi="Times New Roman"/>
          <w:sz w:val="28"/>
          <w:szCs w:val="28"/>
        </w:rPr>
        <w:tab/>
      </w:r>
      <w:proofErr w:type="spellStart"/>
      <w:r w:rsidRPr="00F44254">
        <w:rPr>
          <w:rFonts w:ascii="Times New Roman" w:hAnsi="Times New Roman"/>
          <w:sz w:val="28"/>
          <w:szCs w:val="28"/>
        </w:rPr>
        <w:t>Бактериоскопически</w:t>
      </w:r>
      <w:proofErr w:type="spellEnd"/>
      <w:r w:rsidRPr="00F44254">
        <w:rPr>
          <w:rFonts w:ascii="Times New Roman" w:hAnsi="Times New Roman"/>
          <w:sz w:val="28"/>
          <w:szCs w:val="28"/>
        </w:rPr>
        <w:t xml:space="preserve"> обследовано</w:t>
      </w:r>
      <w:r>
        <w:rPr>
          <w:rFonts w:ascii="Times New Roman" w:hAnsi="Times New Roman"/>
          <w:sz w:val="28"/>
          <w:szCs w:val="28"/>
        </w:rPr>
        <w:t xml:space="preserve"> – 336 </w:t>
      </w:r>
      <w:r w:rsidRPr="00F44254">
        <w:rPr>
          <w:rFonts w:ascii="Times New Roman" w:hAnsi="Times New Roman"/>
          <w:sz w:val="28"/>
          <w:szCs w:val="28"/>
        </w:rPr>
        <w:t>чел.</w:t>
      </w:r>
    </w:p>
    <w:p w:rsidR="006D69DE" w:rsidRPr="00341B16" w:rsidRDefault="006D69DE" w:rsidP="006D69DE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341B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41B16">
        <w:rPr>
          <w:rFonts w:ascii="Times New Roman" w:hAnsi="Times New Roman"/>
          <w:sz w:val="28"/>
          <w:szCs w:val="28"/>
        </w:rPr>
        <w:t xml:space="preserve">Показатель заболеваемости   туберкулезом  вырос  и составил 36 на 100 тыс. населения (2015 год -  29 на 100 тыс. населения). </w:t>
      </w:r>
    </w:p>
    <w:p w:rsidR="006D69DE" w:rsidRPr="00341B16" w:rsidRDefault="006D69DE" w:rsidP="006D69DE">
      <w:pPr>
        <w:tabs>
          <w:tab w:val="left" w:pos="142"/>
        </w:tabs>
        <w:jc w:val="both"/>
        <w:rPr>
          <w:rFonts w:ascii="Times New Roman" w:hAnsi="Times New Roman"/>
        </w:rPr>
      </w:pPr>
      <w:r w:rsidRPr="00341B16">
        <w:rPr>
          <w:rFonts w:ascii="Times New Roman" w:hAnsi="Times New Roman"/>
          <w:sz w:val="28"/>
        </w:rPr>
        <w:t xml:space="preserve"> </w:t>
      </w:r>
      <w:r w:rsidRPr="00341B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41B16">
        <w:rPr>
          <w:rFonts w:ascii="Times New Roman" w:hAnsi="Times New Roman"/>
          <w:sz w:val="28"/>
          <w:szCs w:val="28"/>
        </w:rPr>
        <w:t xml:space="preserve">Смертность от  туберкулеза стабильно ниже  </w:t>
      </w:r>
      <w:proofErr w:type="spellStart"/>
      <w:r w:rsidRPr="00341B16">
        <w:rPr>
          <w:rFonts w:ascii="Times New Roman" w:hAnsi="Times New Roman"/>
          <w:sz w:val="28"/>
          <w:szCs w:val="28"/>
        </w:rPr>
        <w:t>среднекраевых</w:t>
      </w:r>
      <w:proofErr w:type="spellEnd"/>
      <w:r w:rsidRPr="00341B16">
        <w:rPr>
          <w:rFonts w:ascii="Times New Roman" w:hAnsi="Times New Roman"/>
          <w:sz w:val="28"/>
          <w:szCs w:val="28"/>
        </w:rPr>
        <w:t xml:space="preserve"> показателей  и  составляет – 4,2 / на 100  тыс. населения  (2015 год - 4,2/100 тыс. населения</w:t>
      </w:r>
      <w:r>
        <w:rPr>
          <w:rFonts w:ascii="Times New Roman" w:hAnsi="Times New Roman"/>
          <w:sz w:val="28"/>
          <w:szCs w:val="28"/>
        </w:rPr>
        <w:t>,</w:t>
      </w:r>
      <w:r w:rsidRPr="00341B16">
        <w:rPr>
          <w:rFonts w:ascii="Times New Roman" w:hAnsi="Times New Roman"/>
          <w:sz w:val="28"/>
          <w:szCs w:val="28"/>
        </w:rPr>
        <w:t xml:space="preserve"> 2014г.-  4,3).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 w:rsidRPr="00F44254">
        <w:rPr>
          <w:rFonts w:ascii="Times New Roman" w:hAnsi="Times New Roman"/>
          <w:i/>
          <w:sz w:val="28"/>
          <w:u w:val="single"/>
        </w:rPr>
        <w:t>Оказание лечебно-профилактической помощи детям:</w:t>
      </w:r>
      <w:r w:rsidRPr="00F44254">
        <w:rPr>
          <w:rFonts w:ascii="Times New Roman" w:hAnsi="Times New Roman"/>
          <w:i/>
          <w:sz w:val="24"/>
        </w:rPr>
        <w:tab/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ГБУЗ СК «Минераловодская РБ» обслуживает 27273 ребенка</w:t>
      </w:r>
      <w:r w:rsidRPr="00F44254">
        <w:rPr>
          <w:rFonts w:ascii="Times New Roman" w:hAnsi="Times New Roman"/>
          <w:sz w:val="28"/>
          <w:szCs w:val="28"/>
        </w:rPr>
        <w:t xml:space="preserve"> в возрасте до 18 лет</w:t>
      </w:r>
      <w:r>
        <w:rPr>
          <w:rFonts w:ascii="Times New Roman" w:hAnsi="Times New Roman"/>
          <w:sz w:val="28"/>
          <w:szCs w:val="28"/>
        </w:rPr>
        <w:t>, что составляет – 19,4</w:t>
      </w:r>
      <w:r w:rsidRPr="00F44254">
        <w:rPr>
          <w:rFonts w:ascii="Times New Roman" w:hAnsi="Times New Roman"/>
          <w:sz w:val="28"/>
          <w:szCs w:val="28"/>
        </w:rPr>
        <w:t>% от всего населения городского</w:t>
      </w:r>
      <w:r>
        <w:rPr>
          <w:rFonts w:ascii="Times New Roman" w:hAnsi="Times New Roman"/>
          <w:sz w:val="28"/>
          <w:szCs w:val="28"/>
        </w:rPr>
        <w:t xml:space="preserve"> округа, из них до 1 года – 1648 человек</w:t>
      </w:r>
      <w:r w:rsidRPr="00F44254">
        <w:rPr>
          <w:rFonts w:ascii="Times New Roman" w:hAnsi="Times New Roman"/>
          <w:sz w:val="28"/>
          <w:szCs w:val="28"/>
        </w:rPr>
        <w:t>. В сельской местности прожив</w:t>
      </w:r>
      <w:r>
        <w:rPr>
          <w:rFonts w:ascii="Times New Roman" w:hAnsi="Times New Roman"/>
          <w:sz w:val="28"/>
          <w:szCs w:val="28"/>
        </w:rPr>
        <w:t xml:space="preserve">ает 13832 ребенка или 50,7% </w:t>
      </w:r>
      <w:r w:rsidRPr="00F44254">
        <w:rPr>
          <w:rFonts w:ascii="Times New Roman" w:hAnsi="Times New Roman"/>
          <w:sz w:val="28"/>
          <w:szCs w:val="28"/>
        </w:rPr>
        <w:t>от всего детского насе</w:t>
      </w:r>
      <w:r>
        <w:rPr>
          <w:rFonts w:ascii="Times New Roman" w:hAnsi="Times New Roman"/>
          <w:sz w:val="28"/>
          <w:szCs w:val="28"/>
        </w:rPr>
        <w:t>ления, в том числе до 1 года 802</w:t>
      </w:r>
      <w:r w:rsidRPr="00F44254">
        <w:rPr>
          <w:rFonts w:ascii="Times New Roman" w:hAnsi="Times New Roman"/>
          <w:sz w:val="28"/>
          <w:szCs w:val="28"/>
        </w:rPr>
        <w:t xml:space="preserve"> ребенка.</w:t>
      </w:r>
    </w:p>
    <w:p w:rsidR="006D69DE" w:rsidRPr="00341B16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44254">
        <w:rPr>
          <w:rFonts w:ascii="Times New Roman" w:hAnsi="Times New Roman"/>
          <w:sz w:val="28"/>
          <w:szCs w:val="28"/>
        </w:rPr>
        <w:t>С целью обслуживания детей имеется: детская поликлиника на 16   педиатрических участков, ведут прием врачи специалисты: психиатр, невропатолог, детский хирург</w:t>
      </w:r>
      <w:r>
        <w:rPr>
          <w:rFonts w:ascii="Times New Roman" w:hAnsi="Times New Roman"/>
          <w:sz w:val="28"/>
          <w:szCs w:val="28"/>
        </w:rPr>
        <w:t xml:space="preserve">, окулист, ЛОР, детский уролог, </w:t>
      </w:r>
      <w:proofErr w:type="spellStart"/>
      <w:r>
        <w:rPr>
          <w:rFonts w:ascii="Times New Roman" w:hAnsi="Times New Roman"/>
          <w:sz w:val="28"/>
          <w:szCs w:val="28"/>
        </w:rPr>
        <w:t>кардиоревматолог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41B16">
        <w:rPr>
          <w:rFonts w:ascii="Times New Roman" w:hAnsi="Times New Roman"/>
          <w:sz w:val="28"/>
          <w:szCs w:val="28"/>
        </w:rPr>
        <w:t>В сельской местности 14 педиатрических  участков. Работа педиатров строится п</w:t>
      </w:r>
      <w:r>
        <w:rPr>
          <w:rFonts w:ascii="Times New Roman" w:hAnsi="Times New Roman"/>
          <w:sz w:val="28"/>
          <w:szCs w:val="28"/>
        </w:rPr>
        <w:t>о участковому принципу. В округе</w:t>
      </w:r>
      <w:r w:rsidRPr="00341B16">
        <w:rPr>
          <w:rFonts w:ascii="Times New Roman" w:hAnsi="Times New Roman"/>
          <w:sz w:val="28"/>
          <w:szCs w:val="28"/>
        </w:rPr>
        <w:t xml:space="preserve"> 30 педиатрических участков, из них 16 в детской поликлинике. В среднем на 1 педиатрическом участке 922 ребенка.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69DE" w:rsidRPr="00F44254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4254">
        <w:rPr>
          <w:rFonts w:ascii="Times New Roman" w:hAnsi="Times New Roman"/>
          <w:sz w:val="28"/>
          <w:szCs w:val="28"/>
        </w:rPr>
        <w:tab/>
        <w:t>Стационарная помощь оказывается в детском отделении РБ на 50 круглосуточных койках и 5 койках дневного стационара, 20 койках в отделении паллиативной помощи детям, а также в профильных отделениях РБ (инфекционном, травматологическом, хирургическом). Радиус обслуживания 60 км.</w:t>
      </w:r>
    </w:p>
    <w:p w:rsidR="006D69DE" w:rsidRPr="00341B16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F442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1B16">
        <w:rPr>
          <w:rFonts w:ascii="Times New Roman" w:hAnsi="Times New Roman"/>
          <w:sz w:val="28"/>
          <w:szCs w:val="28"/>
        </w:rPr>
        <w:t>Всего в РБ  за  2016  год  выполнено  посещений – 1 039</w:t>
      </w:r>
      <w:r>
        <w:rPr>
          <w:rFonts w:ascii="Times New Roman" w:hAnsi="Times New Roman"/>
          <w:sz w:val="28"/>
          <w:szCs w:val="28"/>
        </w:rPr>
        <w:t> </w:t>
      </w:r>
      <w:r w:rsidRPr="00341B16">
        <w:rPr>
          <w:rFonts w:ascii="Times New Roman" w:hAnsi="Times New Roman"/>
          <w:sz w:val="28"/>
          <w:szCs w:val="28"/>
        </w:rPr>
        <w:t>190</w:t>
      </w:r>
      <w:r>
        <w:rPr>
          <w:rFonts w:ascii="Times New Roman" w:hAnsi="Times New Roman"/>
          <w:sz w:val="28"/>
          <w:szCs w:val="28"/>
        </w:rPr>
        <w:t xml:space="preserve"> (2015 год – 337 917)</w:t>
      </w:r>
      <w:r w:rsidRPr="00341B16">
        <w:rPr>
          <w:rFonts w:ascii="Times New Roman" w:hAnsi="Times New Roman"/>
          <w:sz w:val="28"/>
          <w:szCs w:val="28"/>
        </w:rPr>
        <w:t>, из них к детям 346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B16">
        <w:rPr>
          <w:rFonts w:ascii="Times New Roman" w:hAnsi="Times New Roman"/>
          <w:sz w:val="28"/>
          <w:szCs w:val="28"/>
        </w:rPr>
        <w:t>715,  что составляет 33,4 % от всех посещений.</w:t>
      </w:r>
    </w:p>
    <w:p w:rsidR="006D69DE" w:rsidRPr="00341B16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41B16">
        <w:rPr>
          <w:rFonts w:ascii="Times New Roman" w:hAnsi="Times New Roman"/>
          <w:sz w:val="28"/>
          <w:szCs w:val="28"/>
        </w:rPr>
        <w:t xml:space="preserve">  </w:t>
      </w:r>
      <w:r w:rsidRPr="00341B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1B16">
        <w:rPr>
          <w:rFonts w:ascii="Times New Roman" w:hAnsi="Times New Roman"/>
          <w:sz w:val="28"/>
          <w:szCs w:val="28"/>
        </w:rPr>
        <w:t>По поводу заболеваний выполнено  всего (на приеме и на дому) – 658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B16">
        <w:rPr>
          <w:rFonts w:ascii="Times New Roman" w:hAnsi="Times New Roman"/>
          <w:sz w:val="28"/>
          <w:szCs w:val="28"/>
        </w:rPr>
        <w:t>974 посещений,  из  них к детям 205</w:t>
      </w:r>
      <w:r>
        <w:rPr>
          <w:rFonts w:ascii="Times New Roman" w:hAnsi="Times New Roman"/>
          <w:sz w:val="28"/>
          <w:szCs w:val="28"/>
        </w:rPr>
        <w:t> </w:t>
      </w:r>
      <w:r w:rsidRPr="00341B16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 xml:space="preserve"> посещений.</w:t>
      </w:r>
    </w:p>
    <w:p w:rsidR="006D69DE" w:rsidRPr="00F44254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341B16">
        <w:rPr>
          <w:rFonts w:ascii="Times New Roman" w:hAnsi="Times New Roman"/>
          <w:sz w:val="28"/>
          <w:szCs w:val="28"/>
        </w:rPr>
        <w:t xml:space="preserve">  </w:t>
      </w:r>
      <w:r w:rsidRPr="00F44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За  2016 г. зарегистрировано 57 435 (2015г. – 52 495</w:t>
      </w:r>
      <w:r w:rsidRPr="00F44254">
        <w:rPr>
          <w:rFonts w:ascii="Times New Roman" w:hAnsi="Times New Roman"/>
          <w:sz w:val="28"/>
          <w:szCs w:val="28"/>
        </w:rPr>
        <w:t xml:space="preserve">) заболеваний. </w:t>
      </w:r>
    </w:p>
    <w:p w:rsidR="006D69DE" w:rsidRPr="00341B16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1B16">
        <w:rPr>
          <w:rFonts w:ascii="Times New Roman" w:hAnsi="Times New Roman"/>
          <w:b/>
          <w:sz w:val="28"/>
          <w:szCs w:val="28"/>
        </w:rPr>
        <w:t>Структура заболеваемости  детского населения:</w:t>
      </w:r>
    </w:p>
    <w:p w:rsidR="006D69DE" w:rsidRPr="00341B16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41B16">
        <w:rPr>
          <w:rFonts w:ascii="Times New Roman" w:hAnsi="Times New Roman"/>
          <w:sz w:val="28"/>
          <w:szCs w:val="28"/>
        </w:rPr>
        <w:t>- на первом месте уже много лет находятся забол</w:t>
      </w:r>
      <w:r>
        <w:rPr>
          <w:rFonts w:ascii="Times New Roman" w:hAnsi="Times New Roman"/>
          <w:sz w:val="28"/>
          <w:szCs w:val="28"/>
        </w:rPr>
        <w:t xml:space="preserve">евания органов дыхания – 60,9% </w:t>
      </w:r>
      <w:r w:rsidRPr="00341B16">
        <w:rPr>
          <w:rFonts w:ascii="Times New Roman" w:hAnsi="Times New Roman"/>
          <w:sz w:val="28"/>
          <w:szCs w:val="28"/>
        </w:rPr>
        <w:t>в общей структуре,</w:t>
      </w:r>
    </w:p>
    <w:p w:rsidR="006D69DE" w:rsidRPr="00341B16" w:rsidRDefault="006D69DE" w:rsidP="006D69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41B16">
        <w:rPr>
          <w:rFonts w:ascii="Times New Roman" w:hAnsi="Times New Roman"/>
          <w:sz w:val="28"/>
          <w:szCs w:val="28"/>
        </w:rPr>
        <w:t>- на втором месте  болезни эндокринной системы, расстройства питания и  нарушения обмена веществ –  6,1%;</w:t>
      </w:r>
    </w:p>
    <w:p w:rsidR="006D69DE" w:rsidRPr="00341B16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1B16">
        <w:rPr>
          <w:rFonts w:ascii="Times New Roman" w:hAnsi="Times New Roman"/>
          <w:sz w:val="28"/>
          <w:szCs w:val="28"/>
        </w:rPr>
        <w:t xml:space="preserve">- на третьем месте -  патология органов пищеварения – 5,7%.  </w:t>
      </w:r>
    </w:p>
    <w:p w:rsidR="006D69DE" w:rsidRPr="00341B16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41B16">
        <w:rPr>
          <w:rFonts w:ascii="Times New Roman" w:hAnsi="Times New Roman"/>
          <w:sz w:val="28"/>
          <w:szCs w:val="28"/>
        </w:rPr>
        <w:t xml:space="preserve">- на четвертом месте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06FE9">
        <w:rPr>
          <w:rFonts w:ascii="Times New Roman" w:hAnsi="Times New Roman"/>
          <w:sz w:val="28"/>
          <w:szCs w:val="28"/>
        </w:rPr>
        <w:t>болезни глаза и его придаточного аппарата</w:t>
      </w:r>
      <w:r w:rsidRPr="00341B16">
        <w:rPr>
          <w:rFonts w:ascii="Times New Roman" w:hAnsi="Times New Roman"/>
          <w:sz w:val="28"/>
          <w:szCs w:val="28"/>
        </w:rPr>
        <w:t xml:space="preserve"> – 4,8%.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44254">
        <w:rPr>
          <w:rFonts w:ascii="Times New Roman" w:hAnsi="Times New Roman"/>
          <w:sz w:val="28"/>
          <w:szCs w:val="28"/>
        </w:rPr>
        <w:t xml:space="preserve">    </w:t>
      </w:r>
    </w:p>
    <w:p w:rsidR="006D69DE" w:rsidRPr="00F44254" w:rsidRDefault="006D69DE" w:rsidP="006D69DE">
      <w:pPr>
        <w:tabs>
          <w:tab w:val="left" w:pos="142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u w:val="single"/>
        </w:rPr>
        <w:t xml:space="preserve">Стационарная </w:t>
      </w:r>
      <w:r w:rsidRPr="00F44254">
        <w:rPr>
          <w:rFonts w:ascii="Times New Roman" w:hAnsi="Times New Roman"/>
          <w:i/>
          <w:sz w:val="28"/>
          <w:u w:val="single"/>
        </w:rPr>
        <w:t>служба</w:t>
      </w:r>
      <w:r w:rsidRPr="00F44254">
        <w:rPr>
          <w:rFonts w:ascii="Times New Roman" w:hAnsi="Times New Roman"/>
          <w:sz w:val="28"/>
        </w:rPr>
        <w:t xml:space="preserve"> - мощность ГБУЗ СК «Минераловодской РБ» составляет 472 койки круглосуточного стационара следующих профилей: хирургического, травматологического, терапевтического, педиатрического, инфекционного, </w:t>
      </w:r>
      <w:r w:rsidRPr="00F44254">
        <w:rPr>
          <w:rFonts w:ascii="Times New Roman" w:hAnsi="Times New Roman"/>
          <w:sz w:val="28"/>
          <w:szCs w:val="28"/>
        </w:rPr>
        <w:t>кардиологического, неврологического, реанимационное и паллиативное отделение.</w:t>
      </w:r>
      <w:r w:rsidRPr="00F44254">
        <w:rPr>
          <w:rFonts w:ascii="Times New Roman" w:hAnsi="Times New Roman"/>
          <w:sz w:val="28"/>
        </w:rPr>
        <w:t xml:space="preserve"> Наибольшую нагрузку по оказанию стационарной помощи несет стационар РБ. Из общего числа больных основную массу составляют поступившие по экстренным показаниям.</w:t>
      </w:r>
    </w:p>
    <w:p w:rsidR="006D69DE" w:rsidRPr="00F44254" w:rsidRDefault="006D69DE" w:rsidP="006D69DE">
      <w:pPr>
        <w:tabs>
          <w:tab w:val="left" w:pos="142"/>
        </w:tabs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Также </w:t>
      </w:r>
      <w:r w:rsidRPr="00F44254">
        <w:rPr>
          <w:rFonts w:ascii="Times New Roman" w:hAnsi="Times New Roman"/>
          <w:sz w:val="28"/>
        </w:rPr>
        <w:t xml:space="preserve">стационарная помощь оказывается в 5 участковых больницах с мощностью 110 коек круглосуточного стационара. </w:t>
      </w:r>
      <w:r>
        <w:rPr>
          <w:rFonts w:ascii="Times New Roman" w:hAnsi="Times New Roman"/>
          <w:color w:val="000000"/>
          <w:sz w:val="28"/>
        </w:rPr>
        <w:t>Из 12 988 пролеченных больных – 2 794 пролечились</w:t>
      </w:r>
      <w:r w:rsidRPr="00F44254">
        <w:rPr>
          <w:rFonts w:ascii="Times New Roman" w:hAnsi="Times New Roman"/>
          <w:color w:val="000000"/>
          <w:sz w:val="28"/>
        </w:rPr>
        <w:t xml:space="preserve"> в сельских участковых больницах.</w:t>
      </w:r>
    </w:p>
    <w:p w:rsidR="006D69DE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</w:rPr>
      </w:pPr>
      <w:r w:rsidRPr="00F44254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Pr="00F44254">
        <w:rPr>
          <w:rFonts w:ascii="Times New Roman" w:hAnsi="Times New Roman"/>
          <w:sz w:val="28"/>
        </w:rPr>
        <w:t xml:space="preserve">Фактическое финансирование за </w:t>
      </w:r>
      <w:r>
        <w:rPr>
          <w:rFonts w:ascii="Times New Roman" w:hAnsi="Times New Roman"/>
          <w:sz w:val="28"/>
        </w:rPr>
        <w:t>2016 год</w:t>
      </w:r>
      <w:r w:rsidRPr="00F44254">
        <w:rPr>
          <w:rFonts w:ascii="Times New Roman" w:hAnsi="Times New Roman"/>
          <w:sz w:val="28"/>
        </w:rPr>
        <w:t xml:space="preserve"> составило </w:t>
      </w:r>
      <w:r>
        <w:rPr>
          <w:rFonts w:ascii="Times New Roman" w:hAnsi="Times New Roman"/>
          <w:sz w:val="28"/>
        </w:rPr>
        <w:t>624 684</w:t>
      </w:r>
      <w:r w:rsidRPr="00F44254">
        <w:rPr>
          <w:rFonts w:ascii="Times New Roman" w:hAnsi="Times New Roman"/>
          <w:sz w:val="28"/>
        </w:rPr>
        <w:t xml:space="preserve"> тыс. рублей, из них за счет субсидий на выполнени</w:t>
      </w:r>
      <w:r>
        <w:rPr>
          <w:rFonts w:ascii="Times New Roman" w:hAnsi="Times New Roman"/>
          <w:sz w:val="28"/>
        </w:rPr>
        <w:t>е государственного задания 27 893,3</w:t>
      </w:r>
      <w:r w:rsidRPr="00F44254"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, за счет субсидий на иные цели 15 731,6</w:t>
      </w:r>
      <w:r w:rsidRPr="00F44254">
        <w:rPr>
          <w:rFonts w:ascii="Times New Roman" w:hAnsi="Times New Roman"/>
          <w:sz w:val="28"/>
        </w:rPr>
        <w:t xml:space="preserve"> тыс. рублей, по обязательному ме</w:t>
      </w:r>
      <w:r>
        <w:rPr>
          <w:rFonts w:ascii="Times New Roman" w:hAnsi="Times New Roman"/>
          <w:sz w:val="28"/>
        </w:rPr>
        <w:t>дицинскому страхованию 569 266,3</w:t>
      </w:r>
      <w:r w:rsidRPr="00F44254">
        <w:rPr>
          <w:rFonts w:ascii="Times New Roman" w:hAnsi="Times New Roman"/>
          <w:sz w:val="28"/>
        </w:rPr>
        <w:t xml:space="preserve"> тыс. рублей, </w:t>
      </w:r>
      <w:proofErr w:type="gramStart"/>
      <w:r w:rsidRPr="00F44254">
        <w:rPr>
          <w:rFonts w:ascii="Times New Roman" w:hAnsi="Times New Roman"/>
          <w:sz w:val="28"/>
        </w:rPr>
        <w:t>средст</w:t>
      </w:r>
      <w:r>
        <w:rPr>
          <w:rFonts w:ascii="Times New Roman" w:hAnsi="Times New Roman"/>
          <w:sz w:val="28"/>
        </w:rPr>
        <w:t>ва  во</w:t>
      </w:r>
      <w:proofErr w:type="gramEnd"/>
      <w:r>
        <w:rPr>
          <w:rFonts w:ascii="Times New Roman" w:hAnsi="Times New Roman"/>
          <w:sz w:val="28"/>
        </w:rPr>
        <w:t xml:space="preserve"> временном распоряжении 8 616,3</w:t>
      </w:r>
      <w:r w:rsidRPr="00F44254">
        <w:rPr>
          <w:rFonts w:ascii="Times New Roman" w:hAnsi="Times New Roman"/>
          <w:sz w:val="28"/>
        </w:rPr>
        <w:t xml:space="preserve"> тыс. рубле</w:t>
      </w:r>
      <w:r>
        <w:rPr>
          <w:rFonts w:ascii="Times New Roman" w:hAnsi="Times New Roman"/>
          <w:sz w:val="28"/>
        </w:rPr>
        <w:t xml:space="preserve">й,  родовые сертификаты 3122 </w:t>
      </w:r>
      <w:r w:rsidRPr="00F44254">
        <w:rPr>
          <w:rFonts w:ascii="Times New Roman" w:hAnsi="Times New Roman"/>
          <w:sz w:val="28"/>
        </w:rPr>
        <w:t>тыс. руб.</w:t>
      </w:r>
    </w:p>
    <w:p w:rsidR="006D69DE" w:rsidRDefault="006D69DE" w:rsidP="006D69DE">
      <w:pPr>
        <w:tabs>
          <w:tab w:val="left" w:pos="142"/>
        </w:tabs>
        <w:jc w:val="both"/>
        <w:rPr>
          <w:rFonts w:ascii="Times New Roman" w:hAnsi="Times New Roman"/>
          <w:sz w:val="28"/>
        </w:rPr>
      </w:pPr>
      <w:r w:rsidRPr="00F4425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 w:rsidRPr="00F44254">
        <w:rPr>
          <w:rFonts w:ascii="Times New Roman" w:hAnsi="Times New Roman"/>
          <w:sz w:val="28"/>
        </w:rPr>
        <w:t xml:space="preserve">Получены доходы от платной деятельности в сумме </w:t>
      </w:r>
      <w:r>
        <w:rPr>
          <w:rFonts w:ascii="Times New Roman" w:hAnsi="Times New Roman"/>
          <w:sz w:val="28"/>
        </w:rPr>
        <w:t>48 338,8</w:t>
      </w:r>
      <w:r w:rsidRPr="00F44254">
        <w:rPr>
          <w:rFonts w:ascii="Times New Roman" w:hAnsi="Times New Roman"/>
          <w:sz w:val="28"/>
        </w:rPr>
        <w:t xml:space="preserve"> тыс. рублей. За счет централизованных средств и безвозмездной помощи приобретен</w:t>
      </w:r>
      <w:r>
        <w:rPr>
          <w:rFonts w:ascii="Times New Roman" w:hAnsi="Times New Roman"/>
          <w:sz w:val="28"/>
        </w:rPr>
        <w:t>о медикаментов на сумму 17 349,79 тыс. руб., основных средств 8 440,9</w:t>
      </w:r>
      <w:r w:rsidRPr="00F44254">
        <w:rPr>
          <w:rFonts w:ascii="Times New Roman" w:hAnsi="Times New Roman"/>
          <w:sz w:val="28"/>
        </w:rPr>
        <w:t xml:space="preserve"> тыс. руб., прочих расходов 2,7</w:t>
      </w:r>
      <w:r>
        <w:rPr>
          <w:rFonts w:ascii="Times New Roman" w:hAnsi="Times New Roman"/>
          <w:sz w:val="28"/>
        </w:rPr>
        <w:t>1</w:t>
      </w:r>
      <w:r w:rsidRPr="00F44254">
        <w:rPr>
          <w:rFonts w:ascii="Times New Roman" w:hAnsi="Times New Roman"/>
          <w:sz w:val="28"/>
        </w:rPr>
        <w:t xml:space="preserve"> тыс. руб.</w:t>
      </w:r>
    </w:p>
    <w:p w:rsidR="006D69DE" w:rsidRDefault="006D69DE" w:rsidP="006D69D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На 01.01.2017 года кредиторская </w:t>
      </w:r>
      <w:proofErr w:type="gramStart"/>
      <w:r>
        <w:rPr>
          <w:rFonts w:ascii="Times New Roman" w:hAnsi="Times New Roman"/>
          <w:sz w:val="28"/>
          <w:szCs w:val="28"/>
        </w:rPr>
        <w:t>задолженность  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757,50     тыс. руб., в том числе ОМС – 553,50 тыс. руб., бюджет и платные услуги-  222,0 тыс. руб., субсидии на иные цели –  0,0 тыс. руб.  Средняя стоимость 1 койко-дня за 12 месяцев 2016 </w:t>
      </w:r>
      <w:proofErr w:type="gramStart"/>
      <w:r>
        <w:rPr>
          <w:rFonts w:ascii="Times New Roman" w:hAnsi="Times New Roman"/>
          <w:sz w:val="28"/>
          <w:szCs w:val="28"/>
        </w:rPr>
        <w:t>года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медикаментам составила: по ОМС –   451,09 руб., за этот период прошлого года – 363,22 руб.; по бюджету –  183,09  руб., за этот период прошлого года – 418,86 руб. Средняя стоимость одного койко-дня за 12 месяцев  2016 года  по  питанию  составила: по ОМС –  127,98 руб., за этот период прошлого года –    117,96  руб.; по бюджету  -  130,16  руб., за этот период прошлого года -  141,81 руб.  Средняя стоимость одного койко-дня круглосуточного стационара за 12 месяцев 2016 </w:t>
      </w:r>
      <w:proofErr w:type="gramStart"/>
      <w:r>
        <w:rPr>
          <w:rFonts w:ascii="Times New Roman" w:hAnsi="Times New Roman"/>
          <w:sz w:val="28"/>
          <w:szCs w:val="28"/>
        </w:rPr>
        <w:t>года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– 1 678,0  руб.,  в т.ч. по медикаментам  -  435,99 руб., по питанию  -  124,29  руб. Средняя стоимость 1-го  посещения  составила  364,3 руб., в т.ч.  по медикаментам –   30,68  руб. Средняя стоимость 1-го вызова скорой медицинской помощи  составляет  1 387,8  руб.,  в т.ч. по медикаментам –  85,73 руб.            </w:t>
      </w:r>
    </w:p>
    <w:p w:rsidR="006D69DE" w:rsidRDefault="006D69DE" w:rsidP="006D69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Фактические расходы по льготным медикаментам составили 7 088,8            тыс. рублей, </w:t>
      </w:r>
      <w:proofErr w:type="gramStart"/>
      <w:r>
        <w:rPr>
          <w:rFonts w:ascii="Times New Roman" w:hAnsi="Times New Roman"/>
          <w:sz w:val="28"/>
          <w:szCs w:val="28"/>
        </w:rPr>
        <w:t>выдано  22</w:t>
      </w:r>
      <w:proofErr w:type="gramEnd"/>
      <w:r>
        <w:rPr>
          <w:rFonts w:ascii="Times New Roman" w:hAnsi="Times New Roman"/>
          <w:sz w:val="28"/>
          <w:szCs w:val="28"/>
        </w:rPr>
        <w:t xml:space="preserve"> 983  рецептов  5 937  гражданам, в среднем на одного человека 1 194,0 руб. Фактические расходы по льготному питанию детям (молочные смеси)  составили 4 404,7 тыс. руб., выдано 7 669  рецептов  на  1 030 человек,  в среднем на одного ребенка   4 276,41 руб.</w:t>
      </w:r>
    </w:p>
    <w:p w:rsidR="00C377D8" w:rsidRPr="00897D15" w:rsidRDefault="00C377D8" w:rsidP="00B85FA0">
      <w:pPr>
        <w:tabs>
          <w:tab w:val="left" w:pos="142"/>
        </w:tabs>
        <w:jc w:val="both"/>
        <w:rPr>
          <w:rFonts w:ascii="Times New Roman" w:hAnsi="Times New Roman"/>
        </w:rPr>
      </w:pPr>
      <w:r w:rsidRPr="00897D15">
        <w:rPr>
          <w:rFonts w:ascii="Times New Roman" w:hAnsi="Times New Roman"/>
          <w:sz w:val="28"/>
        </w:rPr>
        <w:t xml:space="preserve">             </w:t>
      </w:r>
    </w:p>
    <w:p w:rsidR="00553A46" w:rsidRPr="00897D15" w:rsidRDefault="00553A46" w:rsidP="00C377D8">
      <w:pPr>
        <w:tabs>
          <w:tab w:val="left" w:pos="142"/>
        </w:tabs>
        <w:rPr>
          <w:rFonts w:ascii="Times New Roman" w:hAnsi="Times New Roman"/>
        </w:rPr>
      </w:pPr>
    </w:p>
    <w:p w:rsidR="00F44254" w:rsidRPr="00897D15" w:rsidRDefault="00F44254" w:rsidP="00F44254">
      <w:pPr>
        <w:tabs>
          <w:tab w:val="left" w:pos="142"/>
        </w:tabs>
        <w:ind w:firstLine="708"/>
        <w:jc w:val="center"/>
        <w:rPr>
          <w:rFonts w:ascii="Times New Roman" w:hAnsi="Times New Roman"/>
          <w:b/>
          <w:sz w:val="28"/>
        </w:rPr>
      </w:pPr>
      <w:r w:rsidRPr="00897D15">
        <w:rPr>
          <w:rFonts w:ascii="Times New Roman" w:hAnsi="Times New Roman"/>
          <w:b/>
          <w:sz w:val="28"/>
        </w:rPr>
        <w:t>ДЕМОГРАФИЧЕСКАЯ СИТУАЦИЯ</w:t>
      </w:r>
    </w:p>
    <w:p w:rsidR="00F44254" w:rsidRPr="00897D15" w:rsidRDefault="00F44254" w:rsidP="00F44254">
      <w:pPr>
        <w:ind w:firstLine="708"/>
        <w:jc w:val="both"/>
        <w:rPr>
          <w:rFonts w:ascii="Times New Roman" w:hAnsi="Times New Roman"/>
        </w:rPr>
      </w:pPr>
    </w:p>
    <w:p w:rsidR="00553A46" w:rsidRPr="00897D15" w:rsidRDefault="00553A46" w:rsidP="00F44254">
      <w:pPr>
        <w:ind w:firstLine="708"/>
        <w:jc w:val="both"/>
        <w:rPr>
          <w:rFonts w:ascii="Times New Roman" w:hAnsi="Times New Roman"/>
        </w:rPr>
      </w:pPr>
    </w:p>
    <w:p w:rsidR="00F44254" w:rsidRPr="00897D15" w:rsidRDefault="00F44254" w:rsidP="00F44254">
      <w:pPr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Согласно данным статистического бюллетеня «Городские поселения и сельские населенные пункты Ставропольского края на 1 января 2016 года», выпускаемого федеральной службой государственной статистики по Ставропольскому краю, расчетная численность постоянного населения Минераловодского городского округа по состоянию на 01.01.201</w:t>
      </w:r>
      <w:r w:rsidR="000F6411" w:rsidRPr="00897D15">
        <w:rPr>
          <w:rFonts w:ascii="Times New Roman" w:hAnsi="Times New Roman"/>
          <w:sz w:val="28"/>
          <w:szCs w:val="28"/>
        </w:rPr>
        <w:t>7</w:t>
      </w:r>
      <w:r w:rsidRPr="00897D15">
        <w:rPr>
          <w:rFonts w:ascii="Times New Roman" w:hAnsi="Times New Roman"/>
          <w:sz w:val="28"/>
          <w:szCs w:val="28"/>
        </w:rPr>
        <w:t xml:space="preserve"> года составляет 140,32 тыс. человек, в том числе: </w:t>
      </w:r>
    </w:p>
    <w:p w:rsidR="00F44254" w:rsidRPr="00897D15" w:rsidRDefault="00F44254" w:rsidP="00F44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городское население – 82,033 тыс. человек, в том числе:</w:t>
      </w:r>
    </w:p>
    <w:p w:rsidR="00F44254" w:rsidRPr="00897D15" w:rsidRDefault="00F44254" w:rsidP="00F4425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город Минеральные Воды – 75,62 тыс. человек;</w:t>
      </w:r>
    </w:p>
    <w:p w:rsidR="00F44254" w:rsidRPr="00897D15" w:rsidRDefault="00F44254" w:rsidP="00F44254">
      <w:pPr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п. Анджиевский – 6,413 тыс. человек;</w:t>
      </w:r>
    </w:p>
    <w:p w:rsidR="00F44254" w:rsidRPr="00897D15" w:rsidRDefault="00F44254" w:rsidP="00F44254">
      <w:pPr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сельское население – 58,29 тыс. человек.</w:t>
      </w:r>
    </w:p>
    <w:p w:rsidR="00F44254" w:rsidRPr="00897D15" w:rsidRDefault="00F44254" w:rsidP="00F44254">
      <w:pPr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Об изменении демографической ситуации в Минераловодском городском </w:t>
      </w:r>
      <w:r w:rsidRPr="00897D15">
        <w:rPr>
          <w:rFonts w:ascii="Times New Roman" w:hAnsi="Times New Roman"/>
          <w:sz w:val="28"/>
          <w:szCs w:val="28"/>
        </w:rPr>
        <w:lastRenderedPageBreak/>
        <w:t>округе за 2016 год свидетельствуют следующие предварительные данные о естественном движении населения территории:</w:t>
      </w:r>
    </w:p>
    <w:p w:rsidR="00553A46" w:rsidRPr="00897D15" w:rsidRDefault="00553A46" w:rsidP="00F4425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9"/>
        <w:gridCol w:w="1498"/>
        <w:gridCol w:w="1477"/>
        <w:gridCol w:w="1519"/>
      </w:tblGrid>
      <w:tr w:rsidR="00F44254" w:rsidRPr="00897D15" w:rsidTr="00F44254">
        <w:trPr>
          <w:trHeight w:val="291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D1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D15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D15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D15">
              <w:rPr>
                <w:rFonts w:ascii="Times New Roman" w:hAnsi="Times New Roman"/>
                <w:b/>
                <w:sz w:val="24"/>
                <w:szCs w:val="24"/>
              </w:rPr>
              <w:t>Темп роста,</w:t>
            </w:r>
          </w:p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D15">
              <w:rPr>
                <w:rFonts w:ascii="Times New Roman" w:hAnsi="Times New Roman"/>
                <w:b/>
                <w:sz w:val="24"/>
                <w:szCs w:val="24"/>
              </w:rPr>
              <w:t>2016/2015г., %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F44254">
            <w:pPr>
              <w:pStyle w:val="2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Численность населения на начало года,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140323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ED3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140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B84A8E" w:rsidP="00BC1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Родилось,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0F6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</w:t>
            </w:r>
            <w:r w:rsidR="000F6411" w:rsidRPr="00897D15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ED3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10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1,</w:t>
            </w:r>
            <w:r w:rsidRPr="00897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Коэффициент рождаемости, чел. на 1000 насел.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0F6411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ED3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10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2</w:t>
            </w:r>
            <w:r w:rsidRPr="00897D15">
              <w:rPr>
                <w:rFonts w:ascii="Times New Roman" w:hAnsi="Times New Roman"/>
                <w:sz w:val="24"/>
                <w:szCs w:val="24"/>
              </w:rPr>
              <w:t>,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 xml:space="preserve">Умерло, чел.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0F6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</w:t>
            </w:r>
            <w:r w:rsidR="000F6411" w:rsidRPr="00897D15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ED3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ED3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98,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Коэффициент смертности, чел. на 1000 насел.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0F6411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54" w:rsidRPr="00897D15" w:rsidRDefault="00F44254" w:rsidP="00ED3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9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9</w:t>
            </w:r>
            <w:r w:rsidRPr="00897D15">
              <w:rPr>
                <w:rFonts w:ascii="Times New Roman" w:hAnsi="Times New Roman"/>
                <w:sz w:val="24"/>
                <w:szCs w:val="24"/>
              </w:rPr>
              <w:t>,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Заключено браков, 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0F6411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ED3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9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3</w:t>
            </w:r>
            <w:r w:rsidRPr="00897D15">
              <w:rPr>
                <w:rFonts w:ascii="Times New Roman" w:hAnsi="Times New Roman"/>
                <w:sz w:val="24"/>
                <w:szCs w:val="24"/>
              </w:rPr>
              <w:t>,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897D15">
              <w:rPr>
                <w:rFonts w:ascii="Times New Roman" w:hAnsi="Times New Roman"/>
                <w:sz w:val="24"/>
                <w:szCs w:val="24"/>
              </w:rPr>
              <w:t>брачности</w:t>
            </w:r>
            <w:proofErr w:type="spellEnd"/>
            <w:r w:rsidRPr="00897D15">
              <w:rPr>
                <w:rFonts w:ascii="Times New Roman" w:hAnsi="Times New Roman"/>
                <w:sz w:val="24"/>
                <w:szCs w:val="24"/>
              </w:rPr>
              <w:t>, чел. на 1000 насел.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0F6411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93,75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Оформлено разводов, 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0F6411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Коэффициент разводимости, чел. на 1000 насел.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0F64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3,</w:t>
            </w:r>
            <w:r w:rsidR="000F6411" w:rsidRPr="00897D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ED30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10</w:t>
            </w:r>
            <w:r w:rsidR="00ED3059" w:rsidRPr="00897D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Разводов на 100 браков, 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9D542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6</w:t>
            </w:r>
            <w:r w:rsidR="009D5428" w:rsidRPr="00897D15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530864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</w:tr>
      <w:tr w:rsidR="00F44254" w:rsidRPr="00897D15" w:rsidTr="00F44254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F44254" w:rsidP="00BC17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Естественный прирост (отток),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0F6411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ED3059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254" w:rsidRPr="00897D15" w:rsidRDefault="00915817" w:rsidP="00BC17C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D15">
              <w:rPr>
                <w:rFonts w:ascii="Times New Roman" w:hAnsi="Times New Roman"/>
                <w:sz w:val="24"/>
                <w:szCs w:val="24"/>
              </w:rPr>
              <w:t>в 3,9 раза</w:t>
            </w:r>
          </w:p>
        </w:tc>
      </w:tr>
    </w:tbl>
    <w:p w:rsidR="00F44254" w:rsidRPr="00897D15" w:rsidRDefault="00F44254" w:rsidP="00F44254">
      <w:pPr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 xml:space="preserve">За 2016 год на территории Минераловодского городского округа число родившихся превысило число умерших на </w:t>
      </w:r>
      <w:r w:rsidR="006B42E8" w:rsidRPr="00897D15">
        <w:rPr>
          <w:rFonts w:ascii="Times New Roman" w:hAnsi="Times New Roman"/>
          <w:sz w:val="28"/>
          <w:szCs w:val="28"/>
        </w:rPr>
        <w:t>4,4</w:t>
      </w:r>
      <w:r w:rsidRPr="00897D15">
        <w:rPr>
          <w:rFonts w:ascii="Times New Roman" w:hAnsi="Times New Roman"/>
          <w:sz w:val="28"/>
          <w:szCs w:val="28"/>
        </w:rPr>
        <w:t xml:space="preserve">%, за 2015 год - на </w:t>
      </w:r>
      <w:r w:rsidR="00307873" w:rsidRPr="00897D15">
        <w:rPr>
          <w:rFonts w:ascii="Times New Roman" w:hAnsi="Times New Roman"/>
          <w:sz w:val="28"/>
          <w:szCs w:val="28"/>
        </w:rPr>
        <w:t>1,1</w:t>
      </w:r>
      <w:r w:rsidRPr="00897D15">
        <w:rPr>
          <w:rFonts w:ascii="Times New Roman" w:hAnsi="Times New Roman"/>
          <w:sz w:val="28"/>
          <w:szCs w:val="28"/>
        </w:rPr>
        <w:t xml:space="preserve">% превышение числа умерших над родившимися. Естественный прирост населения за 2016 год составляет </w:t>
      </w:r>
      <w:r w:rsidR="006B42E8" w:rsidRPr="00897D15">
        <w:rPr>
          <w:rFonts w:ascii="Times New Roman" w:hAnsi="Times New Roman"/>
          <w:sz w:val="28"/>
          <w:szCs w:val="28"/>
        </w:rPr>
        <w:t>74</w:t>
      </w:r>
      <w:r w:rsidRPr="00897D15">
        <w:rPr>
          <w:rFonts w:ascii="Times New Roman" w:hAnsi="Times New Roman"/>
          <w:sz w:val="28"/>
          <w:szCs w:val="28"/>
        </w:rPr>
        <w:t xml:space="preserve"> человек</w:t>
      </w:r>
      <w:r w:rsidR="006B42E8" w:rsidRPr="00897D15">
        <w:rPr>
          <w:rFonts w:ascii="Times New Roman" w:hAnsi="Times New Roman"/>
          <w:sz w:val="28"/>
          <w:szCs w:val="28"/>
        </w:rPr>
        <w:t>а</w:t>
      </w:r>
      <w:r w:rsidRPr="00897D15">
        <w:rPr>
          <w:rFonts w:ascii="Times New Roman" w:hAnsi="Times New Roman"/>
          <w:sz w:val="28"/>
          <w:szCs w:val="28"/>
        </w:rPr>
        <w:t>, за 2015 год</w:t>
      </w:r>
      <w:r w:rsidR="006B42E8" w:rsidRPr="00897D15">
        <w:rPr>
          <w:rFonts w:ascii="Times New Roman" w:hAnsi="Times New Roman"/>
          <w:sz w:val="28"/>
          <w:szCs w:val="28"/>
        </w:rPr>
        <w:t xml:space="preserve"> – </w:t>
      </w:r>
      <w:r w:rsidR="00226D08" w:rsidRPr="00897D15">
        <w:rPr>
          <w:rFonts w:ascii="Times New Roman" w:hAnsi="Times New Roman"/>
          <w:sz w:val="28"/>
          <w:szCs w:val="28"/>
        </w:rPr>
        <w:t>19</w:t>
      </w:r>
      <w:r w:rsidRPr="00897D15">
        <w:rPr>
          <w:rFonts w:ascii="Times New Roman" w:hAnsi="Times New Roman"/>
          <w:sz w:val="28"/>
          <w:szCs w:val="28"/>
        </w:rPr>
        <w:t xml:space="preserve"> человек. </w:t>
      </w:r>
    </w:p>
    <w:p w:rsidR="00F44254" w:rsidRPr="00897D15" w:rsidRDefault="00F44254" w:rsidP="00F44254">
      <w:pPr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897D15">
        <w:rPr>
          <w:rFonts w:ascii="Times New Roman" w:hAnsi="Times New Roman"/>
          <w:sz w:val="28"/>
          <w:szCs w:val="28"/>
        </w:rPr>
        <w:t>За 2016 год произошел рост коэффициента рождаемости (чел. на 1000 населения) по отношению к 2015 год</w:t>
      </w:r>
      <w:r w:rsidR="00854437" w:rsidRPr="00897D15">
        <w:rPr>
          <w:rFonts w:ascii="Times New Roman" w:hAnsi="Times New Roman"/>
          <w:sz w:val="28"/>
          <w:szCs w:val="28"/>
        </w:rPr>
        <w:t>у</w:t>
      </w:r>
      <w:r w:rsidRPr="00897D15">
        <w:rPr>
          <w:rFonts w:ascii="Times New Roman" w:hAnsi="Times New Roman"/>
          <w:sz w:val="28"/>
          <w:szCs w:val="28"/>
        </w:rPr>
        <w:t xml:space="preserve"> на </w:t>
      </w:r>
      <w:r w:rsidR="00881B73" w:rsidRPr="00897D15">
        <w:rPr>
          <w:rFonts w:ascii="Times New Roman" w:hAnsi="Times New Roman"/>
          <w:sz w:val="28"/>
          <w:szCs w:val="28"/>
        </w:rPr>
        <w:t>2,5</w:t>
      </w:r>
      <w:r w:rsidRPr="00897D15">
        <w:rPr>
          <w:rFonts w:ascii="Times New Roman" w:hAnsi="Times New Roman"/>
          <w:sz w:val="28"/>
          <w:szCs w:val="28"/>
        </w:rPr>
        <w:t xml:space="preserve">% и снижение коэффициента смертности на </w:t>
      </w:r>
      <w:r w:rsidR="00881B73" w:rsidRPr="00897D15">
        <w:rPr>
          <w:rFonts w:ascii="Times New Roman" w:hAnsi="Times New Roman"/>
          <w:sz w:val="28"/>
          <w:szCs w:val="28"/>
        </w:rPr>
        <w:t>0</w:t>
      </w:r>
      <w:r w:rsidRPr="00897D15">
        <w:rPr>
          <w:rFonts w:ascii="Times New Roman" w:hAnsi="Times New Roman"/>
          <w:sz w:val="28"/>
          <w:szCs w:val="28"/>
        </w:rPr>
        <w:t>,</w:t>
      </w:r>
      <w:r w:rsidR="00881B73" w:rsidRPr="00897D15">
        <w:rPr>
          <w:rFonts w:ascii="Times New Roman" w:hAnsi="Times New Roman"/>
          <w:sz w:val="28"/>
          <w:szCs w:val="28"/>
        </w:rPr>
        <w:t>8</w:t>
      </w:r>
      <w:r w:rsidRPr="00897D15">
        <w:rPr>
          <w:rFonts w:ascii="Times New Roman" w:hAnsi="Times New Roman"/>
          <w:sz w:val="28"/>
          <w:szCs w:val="28"/>
        </w:rPr>
        <w:t>% по отношению к 2015 год</w:t>
      </w:r>
      <w:r w:rsidR="00881B73" w:rsidRPr="00897D15">
        <w:rPr>
          <w:rFonts w:ascii="Times New Roman" w:hAnsi="Times New Roman"/>
          <w:sz w:val="28"/>
          <w:szCs w:val="28"/>
        </w:rPr>
        <w:t>у</w:t>
      </w:r>
      <w:r w:rsidRPr="00897D15">
        <w:rPr>
          <w:rFonts w:ascii="Times New Roman" w:hAnsi="Times New Roman"/>
          <w:sz w:val="28"/>
          <w:szCs w:val="28"/>
        </w:rPr>
        <w:t>.</w:t>
      </w:r>
    </w:p>
    <w:p w:rsidR="00F44254" w:rsidRPr="00F44254" w:rsidRDefault="00F44254" w:rsidP="00F44254">
      <w:pPr>
        <w:ind w:right="-143" w:firstLine="540"/>
        <w:jc w:val="both"/>
        <w:rPr>
          <w:rFonts w:ascii="Times New Roman" w:hAnsi="Times New Roman"/>
        </w:rPr>
      </w:pPr>
      <w:r w:rsidRPr="00897D15">
        <w:rPr>
          <w:rFonts w:ascii="Times New Roman" w:hAnsi="Times New Roman"/>
          <w:sz w:val="28"/>
          <w:szCs w:val="28"/>
        </w:rPr>
        <w:t xml:space="preserve">На территории Минераловодского городского округа заключено браков на </w:t>
      </w:r>
      <w:r w:rsidR="005414EC" w:rsidRPr="00897D15">
        <w:rPr>
          <w:rFonts w:ascii="Times New Roman" w:hAnsi="Times New Roman"/>
          <w:sz w:val="28"/>
          <w:szCs w:val="28"/>
        </w:rPr>
        <w:t>6,1</w:t>
      </w:r>
      <w:r w:rsidRPr="00897D15">
        <w:rPr>
          <w:rFonts w:ascii="Times New Roman" w:hAnsi="Times New Roman"/>
          <w:sz w:val="28"/>
          <w:szCs w:val="28"/>
        </w:rPr>
        <w:t xml:space="preserve">% меньше, чем за 2015 год, и наблюдается </w:t>
      </w:r>
      <w:r w:rsidR="005414EC" w:rsidRPr="00897D15">
        <w:rPr>
          <w:rFonts w:ascii="Times New Roman" w:hAnsi="Times New Roman"/>
          <w:sz w:val="28"/>
          <w:szCs w:val="28"/>
        </w:rPr>
        <w:t>спад</w:t>
      </w:r>
      <w:r w:rsidRPr="00897D15">
        <w:rPr>
          <w:rFonts w:ascii="Times New Roman" w:hAnsi="Times New Roman"/>
          <w:sz w:val="28"/>
          <w:szCs w:val="28"/>
        </w:rPr>
        <w:t xml:space="preserve"> по разводам: у</w:t>
      </w:r>
      <w:r w:rsidR="005414EC" w:rsidRPr="00897D15">
        <w:rPr>
          <w:rFonts w:ascii="Times New Roman" w:hAnsi="Times New Roman"/>
          <w:sz w:val="28"/>
          <w:szCs w:val="28"/>
        </w:rPr>
        <w:t>меньшение</w:t>
      </w:r>
      <w:r w:rsidRPr="00897D15">
        <w:rPr>
          <w:rFonts w:ascii="Times New Roman" w:hAnsi="Times New Roman"/>
          <w:sz w:val="28"/>
          <w:szCs w:val="28"/>
        </w:rPr>
        <w:t xml:space="preserve"> составило на </w:t>
      </w:r>
      <w:r w:rsidR="005414EC" w:rsidRPr="00897D15">
        <w:rPr>
          <w:rFonts w:ascii="Times New Roman" w:hAnsi="Times New Roman"/>
          <w:sz w:val="28"/>
          <w:szCs w:val="28"/>
        </w:rPr>
        <w:t>0,2</w:t>
      </w:r>
      <w:r w:rsidRPr="00897D15">
        <w:rPr>
          <w:rFonts w:ascii="Times New Roman" w:hAnsi="Times New Roman"/>
          <w:sz w:val="28"/>
          <w:szCs w:val="28"/>
        </w:rPr>
        <w:t>% по отношению к 2015 году.</w:t>
      </w:r>
      <w:r w:rsidRPr="00F44254">
        <w:rPr>
          <w:rFonts w:ascii="Times New Roman" w:hAnsi="Times New Roman"/>
        </w:rPr>
        <w:t xml:space="preserve"> </w:t>
      </w:r>
    </w:p>
    <w:p w:rsidR="00C377D8" w:rsidRPr="00F44254" w:rsidRDefault="00C377D8" w:rsidP="00C377D8">
      <w:pPr>
        <w:tabs>
          <w:tab w:val="left" w:pos="142"/>
        </w:tabs>
        <w:rPr>
          <w:rFonts w:ascii="Times New Roman" w:hAnsi="Times New Roman"/>
        </w:rPr>
      </w:pPr>
    </w:p>
    <w:p w:rsidR="00C377D8" w:rsidRPr="00F44254" w:rsidRDefault="00C377D8" w:rsidP="00C377D8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sectPr w:rsidR="00C377D8" w:rsidRPr="00F44254" w:rsidSect="00825FB7">
      <w:pgSz w:w="11906" w:h="16838"/>
      <w:pgMar w:top="964" w:right="707" w:bottom="709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DEB"/>
    <w:multiLevelType w:val="hybridMultilevel"/>
    <w:tmpl w:val="2D6E491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B0A7FDB"/>
    <w:multiLevelType w:val="hybridMultilevel"/>
    <w:tmpl w:val="5A305B82"/>
    <w:lvl w:ilvl="0" w:tplc="1A80F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70876"/>
    <w:multiLevelType w:val="hybridMultilevel"/>
    <w:tmpl w:val="925A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6DB3"/>
    <w:multiLevelType w:val="hybridMultilevel"/>
    <w:tmpl w:val="61709AD8"/>
    <w:lvl w:ilvl="0" w:tplc="1A80F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02D78"/>
    <w:multiLevelType w:val="hybridMultilevel"/>
    <w:tmpl w:val="FAA64FA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33E1E"/>
    <w:multiLevelType w:val="multilevel"/>
    <w:tmpl w:val="83E8E93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0E0488"/>
    <w:multiLevelType w:val="hybridMultilevel"/>
    <w:tmpl w:val="3C0026BC"/>
    <w:lvl w:ilvl="0" w:tplc="BAD65D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53988"/>
    <w:multiLevelType w:val="hybridMultilevel"/>
    <w:tmpl w:val="35009C16"/>
    <w:lvl w:ilvl="0" w:tplc="4328BF3E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61"/>
        </w:tabs>
        <w:ind w:left="79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8681"/>
        </w:tabs>
        <w:ind w:left="86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121"/>
        </w:tabs>
        <w:ind w:left="101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841"/>
        </w:tabs>
        <w:ind w:left="108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281"/>
        </w:tabs>
        <w:ind w:left="122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001"/>
        </w:tabs>
        <w:ind w:left="13001" w:hanging="360"/>
      </w:pPr>
    </w:lvl>
  </w:abstractNum>
  <w:abstractNum w:abstractNumId="8">
    <w:nsid w:val="7447175B"/>
    <w:multiLevelType w:val="multilevel"/>
    <w:tmpl w:val="71E25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016DC4"/>
    <w:multiLevelType w:val="hybridMultilevel"/>
    <w:tmpl w:val="1C2E6BA8"/>
    <w:lvl w:ilvl="0" w:tplc="1A80F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686"/>
    <w:rsid w:val="0001022E"/>
    <w:rsid w:val="0002447D"/>
    <w:rsid w:val="000303DC"/>
    <w:rsid w:val="00043C4E"/>
    <w:rsid w:val="00052602"/>
    <w:rsid w:val="00070B74"/>
    <w:rsid w:val="00070DEF"/>
    <w:rsid w:val="000848D4"/>
    <w:rsid w:val="000A2466"/>
    <w:rsid w:val="000C5635"/>
    <w:rsid w:val="000F04ED"/>
    <w:rsid w:val="000F6411"/>
    <w:rsid w:val="000F6D23"/>
    <w:rsid w:val="0010301B"/>
    <w:rsid w:val="00115EB8"/>
    <w:rsid w:val="001236E8"/>
    <w:rsid w:val="00136C7F"/>
    <w:rsid w:val="00141686"/>
    <w:rsid w:val="00142686"/>
    <w:rsid w:val="001438B0"/>
    <w:rsid w:val="00153AFC"/>
    <w:rsid w:val="001721A6"/>
    <w:rsid w:val="001723FB"/>
    <w:rsid w:val="00185D87"/>
    <w:rsid w:val="001866EE"/>
    <w:rsid w:val="00192A97"/>
    <w:rsid w:val="001951A3"/>
    <w:rsid w:val="00195B7B"/>
    <w:rsid w:val="001B0A2B"/>
    <w:rsid w:val="001D2ED7"/>
    <w:rsid w:val="001E1C69"/>
    <w:rsid w:val="00201115"/>
    <w:rsid w:val="00226D08"/>
    <w:rsid w:val="00276130"/>
    <w:rsid w:val="00294683"/>
    <w:rsid w:val="002B21C8"/>
    <w:rsid w:val="002E1842"/>
    <w:rsid w:val="00302B38"/>
    <w:rsid w:val="00304385"/>
    <w:rsid w:val="00307873"/>
    <w:rsid w:val="00323B59"/>
    <w:rsid w:val="0033136D"/>
    <w:rsid w:val="00337405"/>
    <w:rsid w:val="003454FE"/>
    <w:rsid w:val="00366755"/>
    <w:rsid w:val="003819BE"/>
    <w:rsid w:val="003832A0"/>
    <w:rsid w:val="003964DD"/>
    <w:rsid w:val="003A768B"/>
    <w:rsid w:val="003C1F3D"/>
    <w:rsid w:val="003C469C"/>
    <w:rsid w:val="003E3250"/>
    <w:rsid w:val="003E555B"/>
    <w:rsid w:val="003F02B3"/>
    <w:rsid w:val="0040078F"/>
    <w:rsid w:val="00403A1F"/>
    <w:rsid w:val="00442512"/>
    <w:rsid w:val="004605FB"/>
    <w:rsid w:val="004B6111"/>
    <w:rsid w:val="004B711D"/>
    <w:rsid w:val="004E2DC6"/>
    <w:rsid w:val="004F2CA0"/>
    <w:rsid w:val="00512A04"/>
    <w:rsid w:val="00515F66"/>
    <w:rsid w:val="005175A4"/>
    <w:rsid w:val="005272DA"/>
    <w:rsid w:val="00530864"/>
    <w:rsid w:val="00533E2F"/>
    <w:rsid w:val="005414EC"/>
    <w:rsid w:val="00553A46"/>
    <w:rsid w:val="00557F28"/>
    <w:rsid w:val="005637AE"/>
    <w:rsid w:val="00566ECC"/>
    <w:rsid w:val="00580FF8"/>
    <w:rsid w:val="005872E3"/>
    <w:rsid w:val="005C4511"/>
    <w:rsid w:val="005C5E8A"/>
    <w:rsid w:val="005C6741"/>
    <w:rsid w:val="005E50C8"/>
    <w:rsid w:val="005E577E"/>
    <w:rsid w:val="00602865"/>
    <w:rsid w:val="006034A4"/>
    <w:rsid w:val="0062157B"/>
    <w:rsid w:val="006425CC"/>
    <w:rsid w:val="0069744F"/>
    <w:rsid w:val="006B42E8"/>
    <w:rsid w:val="006D69DE"/>
    <w:rsid w:val="007033BA"/>
    <w:rsid w:val="00725550"/>
    <w:rsid w:val="00737E4C"/>
    <w:rsid w:val="00757685"/>
    <w:rsid w:val="007965B1"/>
    <w:rsid w:val="007A02CD"/>
    <w:rsid w:val="007A7338"/>
    <w:rsid w:val="007B2742"/>
    <w:rsid w:val="007F25D0"/>
    <w:rsid w:val="007F32BC"/>
    <w:rsid w:val="00821F38"/>
    <w:rsid w:val="00825FB7"/>
    <w:rsid w:val="00842341"/>
    <w:rsid w:val="00854437"/>
    <w:rsid w:val="00867302"/>
    <w:rsid w:val="00881B73"/>
    <w:rsid w:val="00882AC0"/>
    <w:rsid w:val="00892CFC"/>
    <w:rsid w:val="00897D15"/>
    <w:rsid w:val="008C662A"/>
    <w:rsid w:val="008D5F94"/>
    <w:rsid w:val="008E4E94"/>
    <w:rsid w:val="008F7D36"/>
    <w:rsid w:val="009073AB"/>
    <w:rsid w:val="00915817"/>
    <w:rsid w:val="0092789D"/>
    <w:rsid w:val="0096764B"/>
    <w:rsid w:val="0097127A"/>
    <w:rsid w:val="00971F8D"/>
    <w:rsid w:val="00976DA4"/>
    <w:rsid w:val="00987BD1"/>
    <w:rsid w:val="009A4DFC"/>
    <w:rsid w:val="009B57FB"/>
    <w:rsid w:val="009D5428"/>
    <w:rsid w:val="009E32C6"/>
    <w:rsid w:val="009E63F7"/>
    <w:rsid w:val="009F5AB6"/>
    <w:rsid w:val="009F6CB4"/>
    <w:rsid w:val="00A00003"/>
    <w:rsid w:val="00A158B0"/>
    <w:rsid w:val="00A1743D"/>
    <w:rsid w:val="00A45821"/>
    <w:rsid w:val="00A553E5"/>
    <w:rsid w:val="00A61EED"/>
    <w:rsid w:val="00A71C07"/>
    <w:rsid w:val="00AB12F0"/>
    <w:rsid w:val="00AB5887"/>
    <w:rsid w:val="00AC2C0B"/>
    <w:rsid w:val="00AD0922"/>
    <w:rsid w:val="00AD4CD2"/>
    <w:rsid w:val="00AF5585"/>
    <w:rsid w:val="00B20C08"/>
    <w:rsid w:val="00B34AC4"/>
    <w:rsid w:val="00B84A8E"/>
    <w:rsid w:val="00B85FA0"/>
    <w:rsid w:val="00BA1E19"/>
    <w:rsid w:val="00BA5C9A"/>
    <w:rsid w:val="00BB48D8"/>
    <w:rsid w:val="00BC17C7"/>
    <w:rsid w:val="00C02085"/>
    <w:rsid w:val="00C027C2"/>
    <w:rsid w:val="00C149A7"/>
    <w:rsid w:val="00C24F38"/>
    <w:rsid w:val="00C26BA8"/>
    <w:rsid w:val="00C377D8"/>
    <w:rsid w:val="00C467C1"/>
    <w:rsid w:val="00CA3C29"/>
    <w:rsid w:val="00CA5B7C"/>
    <w:rsid w:val="00CB2D5A"/>
    <w:rsid w:val="00CD139A"/>
    <w:rsid w:val="00CD270F"/>
    <w:rsid w:val="00CD57BF"/>
    <w:rsid w:val="00CE1D5F"/>
    <w:rsid w:val="00CE2847"/>
    <w:rsid w:val="00CE4D75"/>
    <w:rsid w:val="00CF5F68"/>
    <w:rsid w:val="00D122F0"/>
    <w:rsid w:val="00D20CE0"/>
    <w:rsid w:val="00D3148E"/>
    <w:rsid w:val="00D51461"/>
    <w:rsid w:val="00D51933"/>
    <w:rsid w:val="00D762F1"/>
    <w:rsid w:val="00D91A3D"/>
    <w:rsid w:val="00DC7F14"/>
    <w:rsid w:val="00DD2F19"/>
    <w:rsid w:val="00DF04E5"/>
    <w:rsid w:val="00E00977"/>
    <w:rsid w:val="00E44057"/>
    <w:rsid w:val="00E46449"/>
    <w:rsid w:val="00E47538"/>
    <w:rsid w:val="00E54B2D"/>
    <w:rsid w:val="00E74E50"/>
    <w:rsid w:val="00E851B6"/>
    <w:rsid w:val="00E85A85"/>
    <w:rsid w:val="00E95BCD"/>
    <w:rsid w:val="00EB2F5B"/>
    <w:rsid w:val="00EC0D28"/>
    <w:rsid w:val="00ED3059"/>
    <w:rsid w:val="00EE54E1"/>
    <w:rsid w:val="00F072DA"/>
    <w:rsid w:val="00F25605"/>
    <w:rsid w:val="00F30C2C"/>
    <w:rsid w:val="00F40D46"/>
    <w:rsid w:val="00F44254"/>
    <w:rsid w:val="00F5705F"/>
    <w:rsid w:val="00F6636B"/>
    <w:rsid w:val="00F67FF5"/>
    <w:rsid w:val="00F712B3"/>
    <w:rsid w:val="00F851B3"/>
    <w:rsid w:val="00FA4645"/>
    <w:rsid w:val="00FA742A"/>
    <w:rsid w:val="00FD45AD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3D25B0-ADBB-45A9-8A3C-43B00816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268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1">
    <w:name w:val="heading 1"/>
    <w:basedOn w:val="a"/>
    <w:link w:val="10"/>
    <w:uiPriority w:val="99"/>
    <w:qFormat/>
    <w:rsid w:val="00070DE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2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42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686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11">
    <w:name w:val="Абзац списка1"/>
    <w:basedOn w:val="a"/>
    <w:rsid w:val="00F25605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kern w:val="0"/>
      <w:lang w:eastAsia="en-US"/>
    </w:rPr>
  </w:style>
  <w:style w:type="character" w:styleId="a5">
    <w:name w:val="Hyperlink"/>
    <w:basedOn w:val="a0"/>
    <w:uiPriority w:val="99"/>
    <w:semiHidden/>
    <w:rsid w:val="00F25605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25605"/>
    <w:rPr>
      <w:rFonts w:ascii="Times New Roman" w:hAnsi="Times New Roman" w:cs="Times New Roman"/>
    </w:rPr>
  </w:style>
  <w:style w:type="paragraph" w:styleId="a6">
    <w:name w:val="Title"/>
    <w:basedOn w:val="a"/>
    <w:link w:val="a7"/>
    <w:qFormat/>
    <w:rsid w:val="00F25605"/>
    <w:pPr>
      <w:widowControl/>
      <w:suppressAutoHyphens w:val="0"/>
      <w:adjustRightInd w:val="0"/>
      <w:jc w:val="center"/>
    </w:pPr>
    <w:rPr>
      <w:rFonts w:ascii="Times New Roman" w:eastAsia="Calibri" w:hAnsi="Times New Roman"/>
      <w:kern w:val="0"/>
      <w:sz w:val="24"/>
      <w:szCs w:val="20"/>
    </w:rPr>
  </w:style>
  <w:style w:type="character" w:customStyle="1" w:styleId="a7">
    <w:name w:val="Название Знак"/>
    <w:basedOn w:val="a0"/>
    <w:link w:val="a6"/>
    <w:rsid w:val="00F2560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F25605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Times New Roman" w:eastAsia="Calibri" w:hAnsi="Times New Roman"/>
      <w:kern w:val="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F256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F25605"/>
    <w:pPr>
      <w:widowControl/>
      <w:suppressAutoHyphens w:val="0"/>
      <w:overflowPunct/>
      <w:autoSpaceDE/>
      <w:autoSpaceDN/>
      <w:spacing w:after="120"/>
      <w:textAlignment w:val="auto"/>
    </w:pPr>
    <w:rPr>
      <w:rFonts w:ascii="Times New Roman" w:eastAsia="Calibri" w:hAnsi="Times New Roman"/>
      <w:kern w:val="0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256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First Indent"/>
    <w:basedOn w:val="aa"/>
    <w:link w:val="ad"/>
    <w:rsid w:val="00F25605"/>
    <w:pPr>
      <w:ind w:firstLine="210"/>
    </w:pPr>
    <w:rPr>
      <w:sz w:val="24"/>
      <w:szCs w:val="24"/>
    </w:rPr>
  </w:style>
  <w:style w:type="character" w:customStyle="1" w:styleId="ad">
    <w:name w:val="Красная строка Знак"/>
    <w:basedOn w:val="ab"/>
    <w:link w:val="ac"/>
    <w:rsid w:val="00F256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F256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="Calibri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2560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256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F25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">
    <w:name w:val="Body Text Indent 3"/>
    <w:basedOn w:val="a"/>
    <w:link w:val="30"/>
    <w:rsid w:val="00F25605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Times New Roman" w:eastAsia="Calibri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2560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F25605"/>
    <w:pPr>
      <w:widowControl/>
      <w:overflowPunct/>
      <w:autoSpaceDE/>
      <w:autoSpaceDN/>
      <w:ind w:firstLine="567"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12">
    <w:name w:val="Без интервала1"/>
    <w:rsid w:val="00C377D8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C377D8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  <w:style w:type="paragraph" w:customStyle="1" w:styleId="22">
    <w:name w:val="Основной текст 22"/>
    <w:basedOn w:val="a"/>
    <w:rsid w:val="00F44254"/>
    <w:pPr>
      <w:widowControl/>
      <w:suppressAutoHyphens w:val="0"/>
      <w:adjustRightInd w:val="0"/>
      <w:jc w:val="both"/>
      <w:textAlignment w:val="auto"/>
    </w:pPr>
    <w:rPr>
      <w:rFonts w:ascii="Garamond" w:hAnsi="Garamond"/>
      <w:kern w:val="0"/>
      <w:sz w:val="28"/>
      <w:szCs w:val="20"/>
    </w:rPr>
  </w:style>
  <w:style w:type="character" w:customStyle="1" w:styleId="FontStyle12">
    <w:name w:val="Font Style12"/>
    <w:rsid w:val="00AD4CD2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_"/>
    <w:basedOn w:val="a0"/>
    <w:link w:val="14"/>
    <w:rsid w:val="00070B74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af">
    <w:name w:val="Основной текст + Курсив"/>
    <w:basedOn w:val="ae"/>
    <w:rsid w:val="00070B7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0pt">
    <w:name w:val="Основной текст + 20 pt;Курсив;Интервал 0 pt"/>
    <w:basedOn w:val="ae"/>
    <w:rsid w:val="00070B74"/>
    <w:rPr>
      <w:rFonts w:ascii="Sylfaen" w:eastAsia="Sylfaen" w:hAnsi="Sylfaen" w:cs="Sylfaen"/>
      <w:i/>
      <w:iCs/>
      <w:color w:val="000000"/>
      <w:spacing w:val="-17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e"/>
    <w:rsid w:val="00070B74"/>
    <w:pPr>
      <w:shd w:val="clear" w:color="auto" w:fill="FFFFFF"/>
      <w:suppressAutoHyphens w:val="0"/>
      <w:overflowPunct/>
      <w:autoSpaceDE/>
      <w:autoSpaceDN/>
      <w:spacing w:line="322" w:lineRule="exact"/>
      <w:jc w:val="center"/>
      <w:textAlignment w:val="auto"/>
    </w:pPr>
    <w:rPr>
      <w:rFonts w:ascii="Sylfaen" w:eastAsia="Sylfaen" w:hAnsi="Sylfaen" w:cs="Sylfaen"/>
      <w:kern w:val="0"/>
      <w:sz w:val="26"/>
      <w:szCs w:val="26"/>
      <w:lang w:eastAsia="en-US"/>
    </w:rPr>
  </w:style>
  <w:style w:type="character" w:customStyle="1" w:styleId="-2pt">
    <w:name w:val="Основной текст + Интервал -2 pt"/>
    <w:basedOn w:val="ae"/>
    <w:rsid w:val="00BC17C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5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e"/>
    <w:rsid w:val="00BC17C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070D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rmal (Web)"/>
    <w:basedOn w:val="a"/>
    <w:rsid w:val="00553A46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/>
      <w:kern w:val="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53A46"/>
    <w:pPr>
      <w:widowControl/>
      <w:suppressAutoHyphens w:val="0"/>
      <w:overflowPunct/>
      <w:autoSpaceDE/>
      <w:autoSpaceDN/>
      <w:textAlignment w:val="auto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customStyle="1" w:styleId="Sylfaen12pt0pt">
    <w:name w:val="Основной текст + Sylfaen;12 pt;Курсив;Интервал 0 pt"/>
    <w:basedOn w:val="ae"/>
    <w:rsid w:val="00C027C2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rsid w:val="00C027C2"/>
    <w:pPr>
      <w:shd w:val="clear" w:color="auto" w:fill="FFFFFF"/>
      <w:suppressAutoHyphens w:val="0"/>
      <w:overflowPunct/>
      <w:autoSpaceDE/>
      <w:autoSpaceDN/>
      <w:spacing w:line="322" w:lineRule="exact"/>
      <w:jc w:val="center"/>
      <w:textAlignment w:val="auto"/>
    </w:pPr>
    <w:rPr>
      <w:rFonts w:ascii="Times New Roman" w:hAnsi="Times New Roman"/>
      <w:spacing w:val="-4"/>
      <w:kern w:val="0"/>
      <w:sz w:val="26"/>
      <w:szCs w:val="26"/>
      <w:lang w:eastAsia="en-US"/>
    </w:rPr>
  </w:style>
  <w:style w:type="paragraph" w:styleId="af1">
    <w:name w:val="List Paragraph"/>
    <w:basedOn w:val="a"/>
    <w:uiPriority w:val="34"/>
    <w:qFormat/>
    <w:rsid w:val="00C027C2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ConsNormal">
    <w:name w:val="ConsNormal"/>
    <w:uiPriority w:val="99"/>
    <w:rsid w:val="006034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8F7D36"/>
    <w:pPr>
      <w:spacing w:after="0" w:line="240" w:lineRule="auto"/>
    </w:pPr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BA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Абзац списка11"/>
    <w:basedOn w:val="a"/>
    <w:rsid w:val="000848D4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kern w:val="0"/>
      <w:lang w:eastAsia="en-US"/>
    </w:rPr>
  </w:style>
  <w:style w:type="paragraph" w:customStyle="1" w:styleId="11cxsplast">
    <w:name w:val="11cxsplast"/>
    <w:basedOn w:val="a"/>
    <w:rsid w:val="000848D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11cxspmiddle">
    <w:name w:val="11cxspmiddle"/>
    <w:basedOn w:val="a"/>
    <w:rsid w:val="000848D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s://ru.wikipedia.org/wiki/%D0%91%D0%B8%D0%BB%D0%B0%D0%B9%D0%BD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3.wmf"/><Relationship Id="rId17" Type="http://schemas.openxmlformats.org/officeDocument/2006/relationships/hyperlink" Target="https://ru.wikipedia.org/wiki/IP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Wi-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Лист1!$B$3:$B$8</c:f>
              <c:strCache>
                <c:ptCount val="6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производство и распределение электроэнергии, газа и воды</c:v>
                </c:pt>
                <c:pt idx="3">
                  <c:v>строительство</c:v>
                </c:pt>
                <c:pt idx="4">
                  <c:v>траспорт</c:v>
                </c:pt>
                <c:pt idx="5">
                  <c:v>другие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666.2</c:v>
                </c:pt>
                <c:pt idx="1">
                  <c:v>10716.5</c:v>
                </c:pt>
                <c:pt idx="2">
                  <c:v>1377.6</c:v>
                </c:pt>
                <c:pt idx="3">
                  <c:v>203.4</c:v>
                </c:pt>
                <c:pt idx="4">
                  <c:v>3404.5</c:v>
                </c:pt>
                <c:pt idx="5">
                  <c:v>2510.7000000000007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201113905705681E-2"/>
          <c:y val="5.406093225688581E-2"/>
          <c:w val="0.55470192394175022"/>
          <c:h val="0.8351314445013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5"/>
          <c:dLbls>
            <c:dLbl>
              <c:idx val="0"/>
              <c:layout>
                <c:manualLayout>
                  <c:x val="-2.3789012354764091E-2"/>
                  <c:y val="-0.1676387394021792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457716661821791E-2"/>
                  <c:y val="-9.3531346556364435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 0,90%</a:t>
                    </a:r>
                  </a:p>
                </c:rich>
              </c:tx>
              <c:numFmt formatCode="#,##0.00&quot;р.&quot;" sourceLinked="0"/>
              <c:spPr>
                <a:noFill/>
                <a:ln>
                  <a:solidFill>
                    <a:schemeClr val="accent1">
                      <a:alpha val="38000"/>
                    </a:schemeClr>
                  </a:solidFill>
                </a:ln>
                <a:effectLst/>
              </c:sp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844236760124623E-2"/>
                  <c:y val="-5.75539568345324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9247430519783259E-6"/>
                  <c:y val="-0.3111916765799958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452340929294086E-3"/>
                  <c:y val="2.10870793049602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5"/>
                <c:pt idx="0">
                  <c:v>производство пищевых продуктов , включая напитки и табака 49,3%</c:v>
                </c:pt>
                <c:pt idx="1">
                  <c:v>целлюлозно-бумажное производство, издательская и полиграфическая деятельность 0,9%</c:v>
                </c:pt>
                <c:pt idx="2">
                  <c:v>металургическое производство и производство готовых металиических изделий 10,8%</c:v>
                </c:pt>
                <c:pt idx="3">
                  <c:v>производство неметаллических минеральных продуктов 25,4%</c:v>
                </c:pt>
                <c:pt idx="4">
                  <c:v>прочие 13,4%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49.3</c:v>
                </c:pt>
                <c:pt idx="1">
                  <c:v>0.9</c:v>
                </c:pt>
                <c:pt idx="2">
                  <c:v>10.8</c:v>
                </c:pt>
                <c:pt idx="3">
                  <c:v>25.4</c:v>
                </c:pt>
                <c:pt idx="4">
                  <c:v>13.4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59795455474607728"/>
          <c:y val="6.6784647841303525E-4"/>
          <c:w val="0.37179084596407497"/>
          <c:h val="0.8509424271606337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Мегафон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Мегафон</c:v>
                </c:pt>
                <c:pt idx="1">
                  <c:v>Билайн</c:v>
                </c:pt>
                <c:pt idx="2">
                  <c:v>МТС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Билайн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Мегафон</c:v>
                </c:pt>
                <c:pt idx="1">
                  <c:v>Билайн</c:v>
                </c:pt>
                <c:pt idx="2">
                  <c:v>МТС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МТС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Мегафон</c:v>
                </c:pt>
                <c:pt idx="1">
                  <c:v>Билайн</c:v>
                </c:pt>
                <c:pt idx="2">
                  <c:v>МТС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874840"/>
        <c:axId val="318539616"/>
        <c:axId val="0"/>
      </c:bar3DChart>
      <c:catAx>
        <c:axId val="259874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8539616"/>
        <c:crosses val="autoZero"/>
        <c:auto val="1"/>
        <c:lblAlgn val="ctr"/>
        <c:lblOffset val="100"/>
        <c:noMultiLvlLbl val="0"/>
      </c:catAx>
      <c:valAx>
        <c:axId val="31853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874840"/>
        <c:crosses val="autoZero"/>
        <c:crossBetween val="between"/>
      </c:valAx>
      <c:spPr>
        <a:noFill/>
        <a:ln w="2534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ООО "КИС"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ООО "Кавказ Интернет Сервис"</c:v>
                </c:pt>
                <c:pt idx="1">
                  <c:v>ООО «Бока и Ко"</c:v>
                </c:pt>
                <c:pt idx="2">
                  <c:v>ПАО "Ростелеком"</c:v>
                </c:pt>
                <c:pt idx="3">
                  <c:v>ПАО "ВымпелКом"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 «Бока и Ко"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ООО "Кавказ Интернет Сервис"</c:v>
                </c:pt>
                <c:pt idx="1">
                  <c:v>ООО «Бока и Ко"</c:v>
                </c:pt>
                <c:pt idx="2">
                  <c:v>ПАО "Ростелеком"</c:v>
                </c:pt>
                <c:pt idx="3">
                  <c:v>ПАО "ВымпелКом"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5132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ПАО "Ростелеком"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ООО "Кавказ Интернет Сервис"</c:v>
                </c:pt>
                <c:pt idx="1">
                  <c:v>ООО «Бока и Ко"</c:v>
                </c:pt>
                <c:pt idx="2">
                  <c:v>ПАО "Ростелеком"</c:v>
                </c:pt>
                <c:pt idx="3">
                  <c:v>ПАО "ВымпелКом"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13509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ПАО "ВымпелКом"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ООО "Кавказ Интернет Сервис"</c:v>
                </c:pt>
                <c:pt idx="1">
                  <c:v>ООО «Бока и Ко"</c:v>
                </c:pt>
                <c:pt idx="2">
                  <c:v>ПАО "Ростелеком"</c:v>
                </c:pt>
                <c:pt idx="3">
                  <c:v>ПАО "ВымпелКом"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6446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8540400"/>
        <c:axId val="318540792"/>
        <c:axId val="0"/>
      </c:bar3DChart>
      <c:catAx>
        <c:axId val="31854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8540792"/>
        <c:crosses val="autoZero"/>
        <c:auto val="1"/>
        <c:lblAlgn val="ctr"/>
        <c:lblOffset val="100"/>
        <c:noMultiLvlLbl val="0"/>
      </c:catAx>
      <c:valAx>
        <c:axId val="318540792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318540400"/>
        <c:crosses val="max"/>
        <c:crossBetween val="between"/>
      </c:valAx>
      <c:spPr>
        <a:noFill/>
        <a:ln w="1906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85823-F646-4616-BEE1-75275A33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45</Pages>
  <Words>15746</Words>
  <Characters>89756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ГПВ</cp:lastModifiedBy>
  <cp:revision>182</cp:revision>
  <cp:lastPrinted>2017-03-01T11:24:00Z</cp:lastPrinted>
  <dcterms:created xsi:type="dcterms:W3CDTF">2016-11-18T06:58:00Z</dcterms:created>
  <dcterms:modified xsi:type="dcterms:W3CDTF">2017-03-14T06:42:00Z</dcterms:modified>
</cp:coreProperties>
</file>