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8E2" w:rsidRDefault="007B38E2" w:rsidP="007B38E2">
      <w:pPr>
        <w:pStyle w:val="a3"/>
        <w:spacing w:before="0" w:beforeAutospacing="0" w:after="0" w:afterAutospacing="0"/>
        <w:ind w:left="4248" w:firstLine="708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Приложение</w:t>
      </w:r>
    </w:p>
    <w:p w:rsidR="007B38E2" w:rsidRDefault="007B38E2" w:rsidP="007B38E2">
      <w:pPr>
        <w:pStyle w:val="a3"/>
        <w:spacing w:before="0" w:beforeAutospacing="0" w:after="0" w:afterAutospacing="0"/>
        <w:ind w:left="4956" w:right="7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к заявке на размещение</w:t>
      </w:r>
    </w:p>
    <w:p w:rsidR="007B38E2" w:rsidRDefault="007B38E2" w:rsidP="007B38E2">
      <w:pPr>
        <w:pStyle w:val="a3"/>
        <w:spacing w:before="0" w:beforeAutospacing="0" w:after="0" w:afterAutospacing="0"/>
        <w:ind w:left="4956" w:right="7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информационных материалов на</w:t>
      </w:r>
    </w:p>
    <w:p w:rsidR="007B38E2" w:rsidRDefault="007B38E2" w:rsidP="007B38E2">
      <w:pPr>
        <w:pStyle w:val="a3"/>
        <w:spacing w:before="0" w:beforeAutospacing="0" w:after="0" w:afterAutospacing="0"/>
        <w:ind w:left="4956" w:right="7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официальном сайте администрации</w:t>
      </w:r>
    </w:p>
    <w:p w:rsidR="007B38E2" w:rsidRDefault="007B38E2" w:rsidP="007B38E2">
      <w:pPr>
        <w:pStyle w:val="a3"/>
        <w:spacing w:before="0" w:beforeAutospacing="0" w:after="0" w:afterAutospacing="0"/>
        <w:ind w:left="4956" w:right="7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Минераловодского городского округа</w:t>
      </w:r>
    </w:p>
    <w:p w:rsidR="007B38E2" w:rsidRDefault="007B38E2" w:rsidP="006203EB">
      <w:pPr>
        <w:ind w:right="227"/>
        <w:jc w:val="center"/>
        <w:rPr>
          <w:b/>
          <w:color w:val="000000"/>
          <w:sz w:val="24"/>
          <w:szCs w:val="24"/>
        </w:rPr>
      </w:pPr>
    </w:p>
    <w:p w:rsidR="007B38E2" w:rsidRDefault="007B38E2" w:rsidP="006203EB">
      <w:pPr>
        <w:ind w:right="227"/>
        <w:jc w:val="center"/>
        <w:rPr>
          <w:b/>
          <w:color w:val="000000"/>
          <w:sz w:val="24"/>
          <w:szCs w:val="24"/>
        </w:rPr>
      </w:pPr>
    </w:p>
    <w:p w:rsidR="00B5418E" w:rsidRPr="007B38E2" w:rsidRDefault="006B1A02" w:rsidP="006203EB">
      <w:pPr>
        <w:ind w:right="227"/>
        <w:jc w:val="center"/>
        <w:rPr>
          <w:b/>
          <w:color w:val="000000"/>
          <w:sz w:val="22"/>
          <w:szCs w:val="22"/>
        </w:rPr>
      </w:pPr>
      <w:r w:rsidRPr="007B38E2">
        <w:rPr>
          <w:b/>
          <w:color w:val="000000"/>
          <w:sz w:val="22"/>
          <w:szCs w:val="22"/>
        </w:rPr>
        <w:t>Памятка для ЛПХ</w:t>
      </w:r>
      <w:r w:rsidR="00031866" w:rsidRPr="007B38E2">
        <w:rPr>
          <w:b/>
          <w:color w:val="000000"/>
          <w:sz w:val="22"/>
          <w:szCs w:val="22"/>
        </w:rPr>
        <w:t>, СХП, КФХ</w:t>
      </w:r>
      <w:r w:rsidR="00B5418E" w:rsidRPr="007B38E2">
        <w:rPr>
          <w:b/>
          <w:color w:val="000000"/>
          <w:sz w:val="22"/>
          <w:szCs w:val="22"/>
        </w:rPr>
        <w:t xml:space="preserve"> </w:t>
      </w:r>
    </w:p>
    <w:p w:rsidR="007B38E2" w:rsidRDefault="007B38E2" w:rsidP="006203EB">
      <w:pPr>
        <w:ind w:right="227"/>
        <w:jc w:val="center"/>
        <w:rPr>
          <w:b/>
          <w:color w:val="000000"/>
          <w:sz w:val="22"/>
          <w:szCs w:val="22"/>
        </w:rPr>
      </w:pPr>
    </w:p>
    <w:p w:rsidR="006203EB" w:rsidRPr="007B38E2" w:rsidRDefault="006203EB" w:rsidP="006203EB">
      <w:pPr>
        <w:ind w:right="227"/>
        <w:jc w:val="center"/>
        <w:rPr>
          <w:b/>
          <w:sz w:val="22"/>
          <w:szCs w:val="22"/>
        </w:rPr>
      </w:pPr>
      <w:bookmarkStart w:id="0" w:name="_GoBack"/>
      <w:bookmarkEnd w:id="0"/>
      <w:r w:rsidRPr="007B38E2">
        <w:rPr>
          <w:b/>
          <w:color w:val="000000"/>
          <w:sz w:val="22"/>
          <w:szCs w:val="22"/>
        </w:rPr>
        <w:t>ЯЩУР</w:t>
      </w:r>
    </w:p>
    <w:p w:rsidR="006203EB" w:rsidRPr="007B38E2" w:rsidRDefault="006203EB" w:rsidP="006203EB">
      <w:pPr>
        <w:jc w:val="center"/>
        <w:textAlignment w:val="baseline"/>
        <w:rPr>
          <w:color w:val="000000"/>
          <w:sz w:val="22"/>
          <w:szCs w:val="22"/>
        </w:rPr>
      </w:pPr>
    </w:p>
    <w:p w:rsidR="006203EB" w:rsidRPr="007B38E2" w:rsidRDefault="006203EB" w:rsidP="006203EB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7B38E2">
        <w:rPr>
          <w:color w:val="000000"/>
          <w:sz w:val="22"/>
          <w:szCs w:val="22"/>
        </w:rPr>
        <w:t>Ящур — острое вирусное заболевание, к которому восприимчивы: крупный рогатый скот, свиньи, овцы, козы и человек. Заражение происходит при непосредственном контакте здоровых животных с больными, с одеждой обслуживающего персонала на фермах, вирус переносится транспортом, в кормах и продуктах животного происхождения.</w:t>
      </w:r>
    </w:p>
    <w:p w:rsidR="006203EB" w:rsidRPr="007B38E2" w:rsidRDefault="006203EB" w:rsidP="006203EB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7B38E2">
        <w:rPr>
          <w:color w:val="000000"/>
          <w:sz w:val="22"/>
          <w:szCs w:val="22"/>
        </w:rPr>
        <w:t>Человек заражается при употреблении сырого молока, через поврежденную кожу и слизистые оболочки. Симптомы — головная боль, лихорадка, появление болей в мышцах.</w:t>
      </w:r>
    </w:p>
    <w:p w:rsidR="006203EB" w:rsidRPr="007B38E2" w:rsidRDefault="006203EB" w:rsidP="006203EB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7B38E2">
        <w:rPr>
          <w:color w:val="000000"/>
          <w:sz w:val="22"/>
          <w:szCs w:val="22"/>
        </w:rPr>
        <w:t>Факторами передачи возбудителя ящура являются необеззараженные продукты и сырьё, полученные от больных животных, а также загрязненные выделениями больных животных корма, подстилка, вода, предметы ухода, одежда и обувь людей, транспортные средства, на которых вирус ящура способен длительно сохраняться. Особенно благоприятными условиями для сохранения вируса во внешней среде являются низкая температура, повышенная влажность. Между заражением и проявлением клинических признаков может пройти от 1 до 7 суток, реже - до 21.</w:t>
      </w:r>
    </w:p>
    <w:p w:rsidR="006203EB" w:rsidRPr="007B38E2" w:rsidRDefault="006203EB" w:rsidP="006203EB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7B38E2">
        <w:rPr>
          <w:color w:val="000000"/>
          <w:sz w:val="22"/>
          <w:szCs w:val="22"/>
        </w:rPr>
        <w:t xml:space="preserve">При остром течении болезни у крупного рогатого скота отмечаются ухудшение аппетита, вялая жвачка, повышенное слюноотделение. Затем повышение температуры тела до 40,5-41,50С, угнетение, отказ от корма, прекращение жвачки. На 2-3 день на внутренней поверхности нижней и верхней губ, на беззубом крае нижней челюсти, на языке и слизистой оболочке щек появляются афты, у некоторых животных — в </w:t>
      </w:r>
      <w:proofErr w:type="spellStart"/>
      <w:r w:rsidRPr="007B38E2">
        <w:rPr>
          <w:color w:val="000000"/>
          <w:sz w:val="22"/>
          <w:szCs w:val="22"/>
        </w:rPr>
        <w:t>межкопытцевой</w:t>
      </w:r>
      <w:proofErr w:type="spellEnd"/>
      <w:r w:rsidRPr="007B38E2">
        <w:rPr>
          <w:color w:val="000000"/>
          <w:sz w:val="22"/>
          <w:szCs w:val="22"/>
        </w:rPr>
        <w:t xml:space="preserve"> щели и на вымени. Через 12-24 часа стенки афт разрываются, образуются эрозии, в это время температура тела понижается до нормальной, наступает обильное слюнотечение. </w:t>
      </w:r>
    </w:p>
    <w:p w:rsidR="006203EB" w:rsidRPr="007B38E2" w:rsidRDefault="006203EB" w:rsidP="006203EB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7B38E2">
        <w:rPr>
          <w:color w:val="000000"/>
          <w:sz w:val="22"/>
          <w:szCs w:val="22"/>
        </w:rPr>
        <w:t xml:space="preserve">Профилактика ящура включает в первую очередь меры, препятствующие заносу болезни из других регионов, что находит отражение в жестком санитарном контроле при ввозе или транзитных перевозках животных, тщательной дезинфекции на границе и запрещении ввоза животных из неблагополучных по ящуру регионов. Запрещено также вывозить продукты животноводства и растениеводства из неблагополучных хозяйств. </w:t>
      </w:r>
    </w:p>
    <w:p w:rsidR="006203EB" w:rsidRPr="007B38E2" w:rsidRDefault="006203EB" w:rsidP="006203EB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2"/>
          <w:szCs w:val="22"/>
        </w:rPr>
      </w:pPr>
      <w:r w:rsidRPr="007B38E2">
        <w:rPr>
          <w:sz w:val="22"/>
          <w:szCs w:val="22"/>
        </w:rPr>
        <w:t xml:space="preserve">Также методом профилактики является иммунизация животных. Только благодаря своевременной вакцинации и ревакцинации животных удается сохранять эпизоотическое благополучие по данному заболеванию. На территории Ставропольского края применяется   поголовная вакцинация крупного и мелкого рогатого скота.  </w:t>
      </w:r>
    </w:p>
    <w:p w:rsidR="006203EB" w:rsidRPr="007B38E2" w:rsidRDefault="006203EB" w:rsidP="006203E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:rsidR="006203EB" w:rsidRPr="007B38E2" w:rsidRDefault="006203EB" w:rsidP="006203E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7B38E2">
        <w:rPr>
          <w:color w:val="000000"/>
          <w:sz w:val="22"/>
          <w:szCs w:val="22"/>
        </w:rPr>
        <w:t>МЕРОПРИЯТИЯ</w:t>
      </w:r>
      <w:r w:rsidRPr="007B38E2">
        <w:rPr>
          <w:rStyle w:val="apple-converted-space"/>
          <w:color w:val="000000"/>
          <w:sz w:val="22"/>
          <w:szCs w:val="22"/>
        </w:rPr>
        <w:t> </w:t>
      </w:r>
      <w:r w:rsidRPr="007B38E2">
        <w:rPr>
          <w:color w:val="000000"/>
          <w:sz w:val="22"/>
          <w:szCs w:val="22"/>
        </w:rPr>
        <w:t>ПО ПРЕДУПРЕЖДЕНИЮ</w:t>
      </w:r>
      <w:r w:rsidRPr="007B38E2">
        <w:rPr>
          <w:rStyle w:val="apple-converted-space"/>
          <w:color w:val="000000"/>
          <w:sz w:val="22"/>
          <w:szCs w:val="22"/>
        </w:rPr>
        <w:t> </w:t>
      </w:r>
      <w:r w:rsidRPr="007B38E2">
        <w:rPr>
          <w:color w:val="000000"/>
          <w:sz w:val="22"/>
          <w:szCs w:val="22"/>
        </w:rPr>
        <w:t>ЗАНОСА ВОЗБУДИТЕЛЯ ЯЩУРА:</w:t>
      </w:r>
      <w:r w:rsidRPr="007B38E2">
        <w:rPr>
          <w:color w:val="000000"/>
          <w:sz w:val="22"/>
          <w:szCs w:val="22"/>
        </w:rPr>
        <w:br/>
      </w:r>
    </w:p>
    <w:p w:rsidR="006203EB" w:rsidRPr="007B38E2" w:rsidRDefault="006203EB" w:rsidP="006203EB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7B38E2">
        <w:rPr>
          <w:color w:val="000000"/>
          <w:sz w:val="22"/>
          <w:szCs w:val="22"/>
        </w:rPr>
        <w:t>В целях предотвращения заноса вируса ящура необходимо:</w:t>
      </w:r>
      <w:r w:rsidRPr="007B38E2">
        <w:rPr>
          <w:color w:val="000000"/>
          <w:sz w:val="22"/>
          <w:szCs w:val="22"/>
        </w:rPr>
        <w:br/>
      </w:r>
      <w:r w:rsidRPr="007B38E2">
        <w:rPr>
          <w:sz w:val="22"/>
          <w:szCs w:val="22"/>
        </w:rPr>
        <w:t>1. Соблюдать требования зоогигиенических норм и правил содержания животных, приобретать корма из благополучных территорий. Необходимо проводить термическую обработку кормов перед скармливанием.</w:t>
      </w:r>
    </w:p>
    <w:p w:rsidR="006203EB" w:rsidRPr="007B38E2" w:rsidRDefault="006203EB" w:rsidP="006203EB">
      <w:pPr>
        <w:pStyle w:val="a3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7B38E2">
        <w:rPr>
          <w:sz w:val="22"/>
          <w:szCs w:val="22"/>
        </w:rPr>
        <w:t>2. Не приобретать животных и продукцию животного происхождения в местах несанкционированной торговли без ветеринарных сопроводительных документов.</w:t>
      </w:r>
      <w:r w:rsidRPr="007B38E2">
        <w:rPr>
          <w:sz w:val="22"/>
          <w:szCs w:val="22"/>
        </w:rPr>
        <w:br/>
        <w:t xml:space="preserve">3. Всех вновь приобретаемых животных регистрировать в органах ветеринарной службы и сельских администрациях и осуществлять обязательное </w:t>
      </w:r>
      <w:proofErr w:type="spellStart"/>
      <w:r w:rsidRPr="007B38E2">
        <w:rPr>
          <w:sz w:val="22"/>
          <w:szCs w:val="22"/>
        </w:rPr>
        <w:t>карантинирование</w:t>
      </w:r>
      <w:proofErr w:type="spellEnd"/>
      <w:r w:rsidRPr="007B38E2">
        <w:rPr>
          <w:sz w:val="22"/>
          <w:szCs w:val="22"/>
        </w:rPr>
        <w:t xml:space="preserve"> животных перед вводом в основное стадо.</w:t>
      </w:r>
    </w:p>
    <w:p w:rsidR="006203EB" w:rsidRPr="007B38E2" w:rsidRDefault="006203EB" w:rsidP="006203EB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7B38E2">
        <w:rPr>
          <w:sz w:val="22"/>
          <w:szCs w:val="22"/>
        </w:rPr>
        <w:t xml:space="preserve">4. Обеспечить проведение </w:t>
      </w:r>
      <w:proofErr w:type="spellStart"/>
      <w:r w:rsidRPr="007B38E2">
        <w:rPr>
          <w:sz w:val="22"/>
          <w:szCs w:val="22"/>
        </w:rPr>
        <w:t>предубойного</w:t>
      </w:r>
      <w:proofErr w:type="spellEnd"/>
      <w:r w:rsidRPr="007B38E2">
        <w:rPr>
          <w:sz w:val="22"/>
          <w:szCs w:val="22"/>
        </w:rPr>
        <w:t xml:space="preserve"> осмотра животных и ветеринарно-санитарной экспертизы мяса и продуктов убоя ветеринарным специалистом.</w:t>
      </w:r>
    </w:p>
    <w:p w:rsidR="006203EB" w:rsidRPr="007B38E2" w:rsidRDefault="006203EB" w:rsidP="006203EB">
      <w:pPr>
        <w:jc w:val="center"/>
        <w:rPr>
          <w:b/>
          <w:bCs/>
          <w:sz w:val="22"/>
          <w:szCs w:val="22"/>
        </w:rPr>
      </w:pPr>
    </w:p>
    <w:p w:rsidR="006203EB" w:rsidRPr="007B38E2" w:rsidRDefault="006203EB" w:rsidP="007A7E0A">
      <w:pPr>
        <w:jc w:val="center"/>
        <w:rPr>
          <w:b/>
          <w:sz w:val="22"/>
          <w:szCs w:val="22"/>
        </w:rPr>
      </w:pPr>
      <w:r w:rsidRPr="007B38E2">
        <w:rPr>
          <w:b/>
          <w:bCs/>
          <w:sz w:val="22"/>
          <w:szCs w:val="22"/>
        </w:rPr>
        <w:t>В случае внезапного и массового падежа животных или при обнаружении больных животных с симптомами ящура, а также при обнаружении павших животных, продуктов их убоя на свалках ТБО, местах несанкционированного складирования мусора, лесополосах, оврагах, необходимо немедленно уведомить государственную ветеринарную службу</w:t>
      </w:r>
      <w:r w:rsidRPr="007B38E2">
        <w:rPr>
          <w:b/>
          <w:sz w:val="22"/>
          <w:szCs w:val="22"/>
        </w:rPr>
        <w:t xml:space="preserve"> Минераловодского района по телефону 7-60-75</w:t>
      </w:r>
    </w:p>
    <w:sectPr w:rsidR="006203EB" w:rsidRPr="007B38E2" w:rsidSect="007B38E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F8"/>
    <w:rsid w:val="00031866"/>
    <w:rsid w:val="00086A58"/>
    <w:rsid w:val="006203EB"/>
    <w:rsid w:val="006B1A02"/>
    <w:rsid w:val="007A7E0A"/>
    <w:rsid w:val="007B38E2"/>
    <w:rsid w:val="00A663F8"/>
    <w:rsid w:val="00B5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01E47-53C7-4D44-A64D-669757CC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3E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203E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620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5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3053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kom8</dc:creator>
  <cp:keywords/>
  <dc:description/>
  <cp:lastModifiedBy>kom8</cp:lastModifiedBy>
  <cp:revision>8</cp:revision>
  <dcterms:created xsi:type="dcterms:W3CDTF">2023-04-11T12:26:00Z</dcterms:created>
  <dcterms:modified xsi:type="dcterms:W3CDTF">2023-04-11T12:57:00Z</dcterms:modified>
</cp:coreProperties>
</file>