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4"/>
          <w:szCs w:val="22"/>
        </w:rPr>
      </w:pPr>
      <w:r>
        <w:rPr>
          <w:sz w:val="4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1054100</wp:posOffset>
                </wp:positionH>
                <wp:positionV relativeFrom="paragraph">
                  <wp:posOffset>620395</wp:posOffset>
                </wp:positionV>
                <wp:extent cx="4984750" cy="497840"/>
                <wp:effectExtent l="0" t="0" r="0" b="0"/>
                <wp:wrapNone/>
                <wp:docPr id="1" name="Поле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920" cy="49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0"/>
                              <w:spacing w:before="0" w:after="200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 xml:space="preserve">355003, г. Ставрополь, ул. Ленина, д. 293,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6"/>
                                <w:szCs w:val="26"/>
                                <w:shd w:fill="FFFFFF" w:val="clear"/>
                              </w:rPr>
                              <w:t>тел.: 35-58-10 (доп. 2116)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http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://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www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stavinvest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ru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press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@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stavinvest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anchor="t" upright="1">
                        <a:spAutoFit/>
                      </wps:bodyPr>
                    </wps:wsp>
                  </a:graphicData>
                </a:graphic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rect id="shape_0" ID="Поле 2" path="m0,0l-2147483645,0l-2147483645,-2147483646l0,-2147483646xe" fillcolor="white" stroked="t" o:allowincell="f" style="position:absolute;margin-left:83pt;margin-top:48.85pt;width:392.45pt;height:39.15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10"/>
                        <w:spacing w:before="0" w:after="200"/>
                        <w:jc w:val="center"/>
                        <w:rPr>
                          <w:rFonts w:ascii="Times New Roman" w:hAnsi="Times New Roman" w:cs="Times New Roman"/>
                          <w:color w:val="0000FF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6"/>
                          <w:szCs w:val="26"/>
                        </w:rPr>
                        <w:t xml:space="preserve">355003, г. Ставрополь, ул. Ленина, д. 293, </w:t>
                      </w: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6"/>
                          <w:szCs w:val="26"/>
                          <w:shd w:fill="FFFFFF" w:val="clear"/>
                        </w:rPr>
                        <w:t>тел.: 35-58-10 (доп. 2116)</w:t>
                      </w: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6"/>
                          <w:szCs w:val="26"/>
                          <w:lang w:val="en-US"/>
                        </w:rPr>
                        <w:t>http</w:t>
                      </w: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6"/>
                          <w:szCs w:val="26"/>
                        </w:rPr>
                        <w:t>://</w:t>
                      </w: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6"/>
                          <w:szCs w:val="26"/>
                          <w:lang w:val="en-US"/>
                        </w:rPr>
                        <w:t>www</w:t>
                      </w: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6"/>
                          <w:szCs w:val="26"/>
                          <w:lang w:val="en-US"/>
                        </w:rPr>
                        <w:t>stavinvest</w:t>
                      </w: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6"/>
                          <w:szCs w:val="26"/>
                          <w:lang w:val="en-US"/>
                        </w:rPr>
                        <w:t>ru</w:t>
                      </w: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6"/>
                          <w:szCs w:val="26"/>
                          <w:lang w:val="en-US"/>
                        </w:rPr>
                        <w:t>e</w:t>
                      </w: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6"/>
                          <w:szCs w:val="26"/>
                          <w:lang w:val="en-US"/>
                        </w:rPr>
                        <w:t>mail</w:t>
                      </w: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6"/>
                          <w:szCs w:val="26"/>
                          <w:lang w:val="en-US"/>
                        </w:rPr>
                        <w:t>press</w:t>
                      </w: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6"/>
                          <w:szCs w:val="26"/>
                        </w:rPr>
                        <w:t>@</w:t>
                      </w: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6"/>
                          <w:szCs w:val="26"/>
                          <w:lang w:val="en-US"/>
                        </w:rPr>
                        <w:t>stavinvest</w:t>
                      </w: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6"/>
                          <w:szCs w:val="26"/>
                          <w:lang w:val="en-US"/>
                        </w:rPr>
                        <w:t>ru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1" distT="0" distB="0" distL="114300" distR="114300" simplePos="0" locked="0" layoutInCell="0" allowOverlap="1" relativeHeight="4">
            <wp:simplePos x="0" y="0"/>
            <wp:positionH relativeFrom="column">
              <wp:posOffset>-588645</wp:posOffset>
            </wp:positionH>
            <wp:positionV relativeFrom="paragraph">
              <wp:posOffset>-360680</wp:posOffset>
            </wp:positionV>
            <wp:extent cx="6628130" cy="1564005"/>
            <wp:effectExtent l="0" t="0" r="0" b="0"/>
            <wp:wrapSquare wrapText="bothSides"/>
            <wp:docPr id="2" name="Рисунок 1" descr="МЭР 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МЭР СК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13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cs="Times New Roman" w:ascii="Times New Roman" w:hAnsi="Times New Roman"/>
          <w:b/>
          <w:sz w:val="28"/>
          <w:szCs w:val="28"/>
        </w:rPr>
        <w:t>Что ищет и находит ставропольский бизнес в Дубае</w:t>
      </w:r>
    </w:p>
    <w:p>
      <w:pPr>
        <w:pStyle w:val="Normal"/>
        <w:shd w:val="clear" w:color="FFFFFF" w:fill="FFFFFF"/>
        <w:spacing w:lineRule="auto" w:line="240" w:before="0" w:afterAutospacing="0" w:after="0"/>
        <w:ind w:firstLine="708" w:left="0" w:righ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 7 по 9 ноября 2023 года в Объединённых Арабских Эмиратах завершила свою работу бизнес-миссия ставропольских предпринимателей.</w:t>
      </w:r>
    </w:p>
    <w:p>
      <w:pPr>
        <w:pStyle w:val="Normal"/>
        <w:shd w:val="clear" w:color="FFFFFF" w:fill="FFFFFF"/>
        <w:spacing w:lineRule="auto" w:line="240" w:before="0" w:afterAutospacing="0" w:after="0"/>
        <w:ind w:firstLine="708" w:left="0" w:righ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 мероприятии, которое организовал региональный Центр поддержки экспорта, приняли участие 3 экспортно ориентированные компании: «МОК», которая под брендом «Сладкие технологии» выпускает кондитерское и другое пищевое оборудование, «Мак-Аква» ― современное предприятие по розливу питьевой бутилированной и минеральной воды, ИП Дроботова Ольга Владимировна ― производитель бытовой химии премиум класса.</w:t>
      </w:r>
    </w:p>
    <w:p>
      <w:pPr>
        <w:pStyle w:val="Normal"/>
        <w:shd w:val="clear" w:color="FFFFFF" w:fill="FFFFFF"/>
        <w:spacing w:lineRule="auto" w:line="240" w:before="0" w:afterAutospacing="0" w:after="0"/>
        <w:ind w:firstLine="708" w:left="0" w:righ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Ставропольские предприниматели презентовали свои бизнес-возможности в офисе почетного представителя Торгово-промышленной палаты Российской Федерации в странах Ближнего Востока, провели переговоры с представителями более 30 арабских компаний. Кроме того, бизнесмены посетили ряд выставочных площадок, где встретились с потенциальными партнерами и обсудили вопросы сотрудничества.</w:t>
      </w:r>
    </w:p>
    <w:p>
      <w:pPr>
        <w:pStyle w:val="Normal"/>
        <w:shd w:val="clear" w:color="FFFFFF" w:fill="FFFFFF"/>
        <w:spacing w:lineRule="auto" w:line="240" w:before="0" w:afterAutospacing="0" w:after="0"/>
        <w:ind w:firstLine="708" w:left="0" w:righ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Заключены предварительные договоренности, которые до конца года должны перерасти в полноценные экспортные контракты.</w:t>
      </w:r>
    </w:p>
    <w:p>
      <w:pPr>
        <w:pStyle w:val="Normal"/>
        <w:shd w:val="clear" w:color="FFFFFF" w:fill="FFFFFF"/>
        <w:spacing w:lineRule="auto" w:line="240" w:before="0" w:afterAutospacing="0" w:after="0"/>
        <w:ind w:firstLine="708" w:left="0" w:righ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Участники рассказывают, что участие в бизнес-миссии в первую очередь направлено на решение таких задач, как установление контактов для заключения долгосрочного партнерства, проведение переговоров с потенциальными контрагентами, повышение узнаваемости бренда, а также, что немаловажно, получение новых знаний о специфике ведения бизнеса в арабских странах.</w:t>
      </w:r>
    </w:p>
    <w:p>
      <w:pPr>
        <w:pStyle w:val="Normal"/>
        <w:shd w:val="clear" w:color="FFFFFF" w:fill="FFFFFF"/>
        <w:spacing w:lineRule="auto" w:line="240" w:before="0" w:afterAutospacing="0" w:after="0"/>
        <w:ind w:firstLine="708" w:left="0" w:right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«По поручению губернатора Владимира Владимирова продолжаем осваивать новые рынки для ставропольского бизнеса ― Ближний Восток, Африку. Мы также продолжаем сотрудничество со своими давними партнерами из стран СНГ. Официальная делегация под руководством главы региона работает в Белоруссии, где проводит большую работу по расширению взаимовыгодных экономических связей. А Объединенные Арабские Эмираты — одно из значимых направлений развития ставропольского экспорта на Ближнем Востоке. Мы заинтересованы в расширении взаимовыгодного сотрудничества. Ставропольский край обладает достаточным потенциалом для реализации совместных проектов», — подчеркнул министр экономического развития Ставропольского края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Денис Полюбин.</w:t>
      </w:r>
    </w:p>
    <w:p>
      <w:pPr>
        <w:pStyle w:val="Normal"/>
        <w:spacing w:lineRule="atLeast" w:line="57" w:before="0" w:after="119"/>
        <w:ind w:firstLine="708" w:left="0" w:right="0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 xml:space="preserve">Напомним, что Центр поддержки экспорта действует на площадке Центра оказания услуг «Мой бизнес» в рамках реализации национального проекта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highlight w:val="white"/>
        </w:rPr>
        <w:t>«Малое и среднее предпринимательство и поддержка индивидуальной предпринимательской инициативы»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</w:rPr>
        <w:t>#господдержкамсп</w:t>
      </w:r>
    </w:p>
    <w:sectPr>
      <w:type w:val="nextPage"/>
      <w:pgSz w:w="11906" w:h="16838"/>
      <w:pgMar w:left="1701" w:right="74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NSimSun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Style9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1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53">
    <w:name w:val="Lined - Accent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772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LibreOffice/7.6.0.3$Linux_X86_64 LibreOffice_project/60$Build-3</Application>
  <AppVersion>15.0000</AppVersion>
  <Pages>1</Pages>
  <Words>293</Words>
  <Characters>2227</Characters>
  <CharactersWithSpaces>2513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2023-10-26T05:25:00Z</dcterms:created>
  <dc:creator>Kosty</dc:creator>
  <dc:description/>
  <dc:language>ru-RU</dc:language>
  <cp:lastModifiedBy/>
  <dcterms:modified xsi:type="dcterms:W3CDTF">2023-11-15T17:21:15Z</dcterms:modified>
  <cp:revision>12</cp:revision>
  <dc:subject/>
  <dc:title/>
</cp:coreProperties>
</file>