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80" w:rsidRDefault="00D133B0" w:rsidP="00D133B0">
      <w:pPr>
        <w:jc w:val="center"/>
        <w:rPr>
          <w:sz w:val="24"/>
          <w:szCs w:val="24"/>
        </w:rPr>
      </w:pPr>
      <w:r w:rsidRPr="00F86B80">
        <w:rPr>
          <w:sz w:val="24"/>
          <w:szCs w:val="24"/>
        </w:rPr>
        <w:t xml:space="preserve">                                                                                           </w:t>
      </w:r>
    </w:p>
    <w:p w:rsidR="00D133B0" w:rsidRPr="003F395C" w:rsidRDefault="00F86B8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 xml:space="preserve">                                                                       </w:t>
      </w:r>
      <w:r w:rsidR="00D133B0" w:rsidRPr="003F395C">
        <w:rPr>
          <w:sz w:val="28"/>
          <w:szCs w:val="28"/>
        </w:rPr>
        <w:t xml:space="preserve">                   Приложение №3</w:t>
      </w:r>
    </w:p>
    <w:p w:rsidR="00D133B0" w:rsidRPr="003F395C" w:rsidRDefault="00D133B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Пояснительная записка</w:t>
      </w:r>
    </w:p>
    <w:p w:rsidR="00D133B0" w:rsidRPr="003F395C" w:rsidRDefault="00D133B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к  проекту постановления администрации Минераловодского городского округа «О внесении изменений в муниципальную программу «</w:t>
      </w:r>
      <w:r w:rsidR="00D05686">
        <w:rPr>
          <w:sz w:val="28"/>
          <w:szCs w:val="28"/>
        </w:rPr>
        <w:t>Энергосбережение и повышение энергетической эффективности</w:t>
      </w:r>
      <w:r w:rsidRPr="003F395C">
        <w:rPr>
          <w:sz w:val="28"/>
          <w:szCs w:val="28"/>
        </w:rPr>
        <w:t>», утвержденную постановлением администрации Минераловодского городского  округа  Ставропольского края от 22.12.2015г. № 20</w:t>
      </w:r>
      <w:r w:rsidR="00D05686">
        <w:rPr>
          <w:sz w:val="28"/>
          <w:szCs w:val="28"/>
        </w:rPr>
        <w:t>4</w:t>
      </w:r>
      <w:r w:rsidRPr="003F395C">
        <w:rPr>
          <w:sz w:val="28"/>
          <w:szCs w:val="28"/>
        </w:rPr>
        <w:tab/>
      </w:r>
    </w:p>
    <w:p w:rsidR="00D133B0" w:rsidRPr="003F395C" w:rsidRDefault="00D133B0" w:rsidP="00D133B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F395C">
        <w:rPr>
          <w:sz w:val="28"/>
          <w:szCs w:val="28"/>
        </w:rPr>
        <w:t xml:space="preserve">Документ разработан  в соответствии с Федеральным законом               от </w:t>
      </w:r>
      <w:r w:rsidRPr="003F395C">
        <w:rPr>
          <w:sz w:val="28"/>
          <w:szCs w:val="28"/>
        </w:rPr>
        <w:tab/>
        <w:t>06.10.2003 г. № 131 «Об общих принципах организации местного самоуправления в Российской Федерации»</w:t>
      </w:r>
      <w:r w:rsidR="002C198B">
        <w:rPr>
          <w:sz w:val="28"/>
          <w:szCs w:val="28"/>
        </w:rPr>
        <w:t>,</w:t>
      </w:r>
      <w:r w:rsidR="002C198B" w:rsidRPr="002C198B">
        <w:rPr>
          <w:sz w:val="28"/>
          <w:szCs w:val="28"/>
        </w:rPr>
        <w:t xml:space="preserve"> </w:t>
      </w:r>
      <w:r w:rsidR="002C198B">
        <w:rPr>
          <w:sz w:val="28"/>
          <w:szCs w:val="28"/>
        </w:rPr>
        <w:t>с Бюджетным кодексом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Федеральным  законом  от 23 ноября 2009 года № 261-ФЗ  «Об  энергосбережении и о повышении энергетической эффективности и о внесении</w:t>
      </w:r>
      <w:proofErr w:type="gramEnd"/>
      <w:r w:rsidR="002C198B">
        <w:rPr>
          <w:sz w:val="28"/>
          <w:szCs w:val="28"/>
        </w:rPr>
        <w:t xml:space="preserve"> </w:t>
      </w:r>
      <w:proofErr w:type="gramStart"/>
      <w:r w:rsidR="002C198B">
        <w:rPr>
          <w:sz w:val="28"/>
          <w:szCs w:val="28"/>
        </w:rPr>
        <w:t>изменений в отдельные законодательные акты Российской Федерации», постановлением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постановлением Правительства Российской Федерации от 15.07.2013 г. № 593 «О внесении изменений в некоторые акты Правительства Российской Федерации», распоряжением Правительства Российской Федерации от 1 декабря 2009 года № 1830-р, приказом Министерства</w:t>
      </w:r>
      <w:proofErr w:type="gramEnd"/>
      <w:r w:rsidR="002C198B">
        <w:rPr>
          <w:sz w:val="28"/>
          <w:szCs w:val="28"/>
        </w:rPr>
        <w:t xml:space="preserve"> </w:t>
      </w:r>
      <w:proofErr w:type="gramStart"/>
      <w:r w:rsidR="002C198B">
        <w:rPr>
          <w:sz w:val="28"/>
          <w:szCs w:val="28"/>
        </w:rPr>
        <w:t>энергетики Российской Федерации от 30 июня  2014 года  № 399 «Об утверждении  методики  расчета  значений  целевых   показателей  в области энергосбережения и повышения энергетической эффективности, в том числе в сопоставимых условиях», распоряжением Правительства Ставропольского края от 14 апреля 2010 года № 120-рп «Об утверждении Плана мероприятий по энергосбережению и повышению энергетической эффективности в Ставропольском крае, направленных на реализацию Федерального закона «Об энергосбережении и</w:t>
      </w:r>
      <w:proofErr w:type="gramEnd"/>
      <w:r w:rsidR="002C198B">
        <w:rPr>
          <w:sz w:val="28"/>
          <w:szCs w:val="28"/>
        </w:rPr>
        <w:t xml:space="preserve"> </w:t>
      </w:r>
      <w:proofErr w:type="gramStart"/>
      <w:r w:rsidR="002C198B">
        <w:rPr>
          <w:sz w:val="28"/>
          <w:szCs w:val="28"/>
        </w:rPr>
        <w:t>о внесении изменений в отдельные законодательные акты Российской Федерации», Уставом Минераловодского муниципального района, постановлением администрации Минераловодского муниципального района от 30.05.2014 года № 896 «Об утверждении Порядка принятия решений о разработке, реализации и оценки эффективности реализации муниципальных программ Минераловодского муниципального района в новой редакции», постановлением администрации Минераловодского муниципального района от 30.05.2014 года № 895 «Об утверждении Методических указаний по разработке, реализации и оценке</w:t>
      </w:r>
      <w:proofErr w:type="gramEnd"/>
      <w:r w:rsidR="002C198B">
        <w:rPr>
          <w:sz w:val="28"/>
          <w:szCs w:val="28"/>
        </w:rPr>
        <w:t xml:space="preserve"> эффективности реализации муниципальных программ Минераловодского муниципального района в новой редакции», решением Минераловодского </w:t>
      </w:r>
      <w:r w:rsidR="002C198B">
        <w:rPr>
          <w:sz w:val="28"/>
          <w:szCs w:val="28"/>
        </w:rPr>
        <w:lastRenderedPageBreak/>
        <w:t>Совета от 19.12.2014 г. № 38/427 «О бюджете Минераловодского муниципального района Ставропольского края на 2015 год и плановый период 2016 и 2017 годов»</w:t>
      </w:r>
      <w:r w:rsidR="00AE0F3F">
        <w:rPr>
          <w:sz w:val="28"/>
          <w:szCs w:val="28"/>
        </w:rPr>
        <w:t>.</w:t>
      </w:r>
    </w:p>
    <w:p w:rsidR="00D05686" w:rsidRDefault="00D05686" w:rsidP="00D05686">
      <w:pPr>
        <w:pStyle w:val="ConsPlusNormal"/>
        <w:keepNext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Минераловодский городской округ является одним из наиболее развивающихся в экономическом отношении районов Ставропольского края. Промышленность Минераловодского </w:t>
      </w:r>
      <w:r w:rsidR="002C198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более 20 крупных и средних предприятий. Кроме этого, имеется значительное количество малых промышленных и сельскохозяйственных предприятий. </w:t>
      </w:r>
    </w:p>
    <w:p w:rsidR="00D05686" w:rsidRDefault="00D05686" w:rsidP="00D05686">
      <w:pPr>
        <w:pStyle w:val="ConsPlusNormal"/>
        <w:keepNext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низкий уровень рационального использования энергоресурсов характерен для потребителей жилищно-коммунальной сферы. Несмотря на проявляющийся дефицит и рост цен на энергетические ресурсы, топливо, электрическая и тепловая энергия используются в районе недостаточно рационально и эффективно. В ходе реализации муниципальной программы Минераловодского </w:t>
      </w:r>
      <w:r w:rsidR="001E443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«Энергосбережение» в период с 2009 по 2014 годы достигнуты серьезные результаты в части экономии энергоресурсов и сокращения расходов на оплату коммунальных услуг организациями муниципального сектора.</w:t>
      </w:r>
    </w:p>
    <w:p w:rsidR="00D05686" w:rsidRDefault="00D05686" w:rsidP="00D05686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топливно-энергетических ресурсов за счет дальнейшего широкого внедрения энергосберегающего оборудования и технологий, а также высвобождение органического топлива из сферы производства энергии являются важнейшими факторами развития позитивных тенденций в экономике Ставропольского края. Муниципальная программа Минераловодского городского округа «Энергосбережение и повышение энергетической эффективности», рассчитанная на 201</w:t>
      </w:r>
      <w:r w:rsidR="002C19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C19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должна стать основным документом для решения проблемы рационального использования топливно-энергетических ресурсов, создания условий для решения социальных программ. Высвободившиеся за счет реализации энергосберегающих проектов финансовые средства будут направлены на решение других социально-экономических проблем.</w:t>
      </w:r>
    </w:p>
    <w:p w:rsidR="00D05686" w:rsidRDefault="00D05686" w:rsidP="00D05686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Исключительная важность принятия и реализации Программы заключается еще и в том, что конечные результаты ее выполнения могут приравниваться к вводу новых энергетических мощностей. </w:t>
      </w:r>
    </w:p>
    <w:p w:rsidR="00D05686" w:rsidRDefault="00D05686" w:rsidP="00D05686">
      <w:pPr>
        <w:pStyle w:val="ConsPlusNormal"/>
        <w:widowControl/>
        <w:tabs>
          <w:tab w:val="left" w:pos="1100"/>
        </w:tabs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повысить уровень обеспечения безопасности жизни и здоровья людей, посещающих бюджетные учреждения Минераловодского муниципального района; снизить объем финансовых средств, направляемых из бюджета Минераловодского муниципального района на оплату коммунальных услуг  и энергоресурсов, потребляемых организациями, финансируемыми из бюджета Минераловодского </w:t>
      </w:r>
      <w:r w:rsidR="001E443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 с участием муниципального образования.</w:t>
      </w:r>
    </w:p>
    <w:p w:rsidR="00D05686" w:rsidRDefault="00D05686" w:rsidP="00D05686">
      <w:pPr>
        <w:pStyle w:val="ConsPlusNormal"/>
        <w:widowControl/>
        <w:tabs>
          <w:tab w:val="left" w:pos="1100"/>
        </w:tabs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мероприятий ожидается:</w:t>
      </w:r>
    </w:p>
    <w:p w:rsidR="007069BC" w:rsidRDefault="00D05686" w:rsidP="00D05686">
      <w:pPr>
        <w:pStyle w:val="ConsPlusNormal"/>
        <w:widowControl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Снижение расходов энергоресурсов и воды на снабжение органов местного самоуправления и муниципальных учреждений на 1% ежегодно</w:t>
      </w:r>
      <w:r w:rsidR="007069BC">
        <w:rPr>
          <w:rFonts w:ascii="Times New Roman" w:hAnsi="Times New Roman" w:cs="Times New Roman"/>
          <w:sz w:val="28"/>
          <w:szCs w:val="28"/>
        </w:rPr>
        <w:t>.</w:t>
      </w:r>
    </w:p>
    <w:p w:rsidR="00D05686" w:rsidRDefault="00D05686" w:rsidP="00D05686">
      <w:pPr>
        <w:pStyle w:val="ConsPlusNormal"/>
        <w:widowControl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Доведение доли объемов электрической энергии, воды (холодной и горячей), природного газа, расчеты за которую осуществляются с использованием приборов учета в общем объеме энергоресурсов до 100%; доли объемов тепловой энергии  – до 78%.</w:t>
      </w:r>
    </w:p>
    <w:p w:rsidR="00D05686" w:rsidRDefault="00D05686" w:rsidP="00D05686">
      <w:pPr>
        <w:pStyle w:val="ConsPlusNormal"/>
        <w:widowControl/>
        <w:numPr>
          <w:ilvl w:val="1"/>
          <w:numId w:val="5"/>
        </w:numPr>
        <w:tabs>
          <w:tab w:val="clear" w:pos="1070"/>
          <w:tab w:val="left" w:pos="1080"/>
          <w:tab w:val="left" w:pos="126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объемов энергоресурсов, производимых с использованием возобновляемых источников  энергии составит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0,2% в общем объеме энергоресурсов, производимых на территории Минераловодского муниципального района.</w:t>
      </w:r>
    </w:p>
    <w:p w:rsidR="00D05686" w:rsidRDefault="00D05686" w:rsidP="00747F9F">
      <w:pPr>
        <w:pStyle w:val="ConsPlusNormal"/>
        <w:widowControl/>
        <w:numPr>
          <w:ilvl w:val="1"/>
          <w:numId w:val="5"/>
        </w:numPr>
        <w:tabs>
          <w:tab w:val="clear" w:pos="1070"/>
          <w:tab w:val="left" w:pos="1080"/>
          <w:tab w:val="left" w:pos="126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удельного расхода на снабжение органов местного самоуправления и муниципальных учреждений</w:t>
      </w:r>
      <w:r w:rsidR="00747F9F">
        <w:rPr>
          <w:rFonts w:ascii="Times New Roman" w:hAnsi="Times New Roman" w:cs="Times New Roman"/>
          <w:sz w:val="28"/>
          <w:szCs w:val="28"/>
        </w:rPr>
        <w:t>.</w:t>
      </w:r>
    </w:p>
    <w:p w:rsidR="00D133B0" w:rsidRPr="003F395C" w:rsidRDefault="00D133B0" w:rsidP="00D133B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F395C">
        <w:rPr>
          <w:sz w:val="28"/>
          <w:szCs w:val="28"/>
        </w:rPr>
        <w:t xml:space="preserve">Принятие проекта данного нормативного правового акта окажет позитивное воздействие на </w:t>
      </w:r>
      <w:r w:rsidR="0059690D">
        <w:rPr>
          <w:sz w:val="28"/>
          <w:szCs w:val="28"/>
        </w:rPr>
        <w:t>повышение</w:t>
      </w:r>
      <w:r w:rsidRPr="003F395C">
        <w:rPr>
          <w:sz w:val="28"/>
          <w:szCs w:val="28"/>
        </w:rPr>
        <w:t xml:space="preserve"> </w:t>
      </w:r>
      <w:r w:rsidR="0059690D">
        <w:rPr>
          <w:sz w:val="28"/>
          <w:szCs w:val="28"/>
        </w:rPr>
        <w:t xml:space="preserve"> энергетической эффективности в муниципальном секторе.</w:t>
      </w:r>
    </w:p>
    <w:p w:rsidR="00D133B0" w:rsidRPr="003F395C" w:rsidRDefault="00D133B0" w:rsidP="00D133B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F395C">
        <w:rPr>
          <w:sz w:val="28"/>
          <w:szCs w:val="28"/>
        </w:rPr>
        <w:t xml:space="preserve">В случае непринятия  проекта постановления могут возникнуть следующие риски: невозможность создания условий для </w:t>
      </w:r>
      <w:r w:rsidR="00A821C7">
        <w:rPr>
          <w:sz w:val="28"/>
          <w:szCs w:val="28"/>
        </w:rPr>
        <w:t>проведения мероприятий по замене окон в средних дошкольных и школьных учебных заведениях,</w:t>
      </w:r>
      <w:r w:rsidR="000709A5">
        <w:rPr>
          <w:sz w:val="28"/>
          <w:szCs w:val="28"/>
        </w:rPr>
        <w:t xml:space="preserve"> проведения мероприятий по замене, обслуживанию оборудования </w:t>
      </w:r>
      <w:r w:rsidR="00724E92">
        <w:rPr>
          <w:sz w:val="28"/>
          <w:szCs w:val="28"/>
        </w:rPr>
        <w:t>отопительной системы вышеуказанных учреждений</w:t>
      </w:r>
      <w:r w:rsidR="00A821C7">
        <w:rPr>
          <w:sz w:val="28"/>
          <w:szCs w:val="28"/>
        </w:rPr>
        <w:t xml:space="preserve"> </w:t>
      </w:r>
      <w:r w:rsidRPr="003F395C">
        <w:rPr>
          <w:sz w:val="28"/>
          <w:szCs w:val="28"/>
        </w:rPr>
        <w:t xml:space="preserve">Минераловодского городского округа, </w:t>
      </w:r>
      <w:r w:rsidR="00724E92">
        <w:rPr>
          <w:sz w:val="28"/>
          <w:szCs w:val="28"/>
        </w:rPr>
        <w:t xml:space="preserve">что </w:t>
      </w:r>
      <w:r w:rsidRPr="003F395C">
        <w:rPr>
          <w:sz w:val="28"/>
          <w:szCs w:val="28"/>
        </w:rPr>
        <w:t>повлечет за собой неисполнение п.7 ч.1 ст.16  Федерального закона от 06.10.2003 г.  № 131-ФЗ «Об общих принципах организации местного</w:t>
      </w:r>
      <w:proofErr w:type="gramEnd"/>
      <w:r w:rsidRPr="003F395C">
        <w:rPr>
          <w:sz w:val="28"/>
          <w:szCs w:val="28"/>
        </w:rPr>
        <w:t xml:space="preserve"> самоуправления  в Российской Федерации», </w:t>
      </w:r>
      <w:r w:rsidR="006C7FD3">
        <w:rPr>
          <w:sz w:val="28"/>
          <w:szCs w:val="28"/>
        </w:rPr>
        <w:t xml:space="preserve">Бюджетного кодекса РФ, </w:t>
      </w:r>
      <w:r w:rsidR="002D7AFE">
        <w:rPr>
          <w:sz w:val="28"/>
          <w:szCs w:val="28"/>
        </w:rPr>
        <w:t xml:space="preserve">а также ухудшение ситуации в отношении </w:t>
      </w:r>
      <w:r w:rsidR="006C7FD3">
        <w:rPr>
          <w:sz w:val="28"/>
          <w:szCs w:val="28"/>
        </w:rPr>
        <w:t>энергосбережения и повышения энергетической эффективности</w:t>
      </w:r>
      <w:r w:rsidR="00724E92">
        <w:rPr>
          <w:sz w:val="28"/>
          <w:szCs w:val="28"/>
        </w:rPr>
        <w:t xml:space="preserve"> в муниципальном секторе</w:t>
      </w:r>
      <w:r w:rsidR="006C7FD3">
        <w:rPr>
          <w:sz w:val="28"/>
          <w:szCs w:val="28"/>
        </w:rPr>
        <w:t>.</w:t>
      </w:r>
    </w:p>
    <w:p w:rsidR="00D133B0" w:rsidRPr="003F395C" w:rsidRDefault="00D133B0" w:rsidP="00D133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Начальник управления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муниципального хозяйства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администрации </w:t>
      </w:r>
      <w:proofErr w:type="gramStart"/>
      <w:r w:rsidRPr="003F395C">
        <w:rPr>
          <w:sz w:val="28"/>
          <w:szCs w:val="28"/>
        </w:rPr>
        <w:t>Минераловодского</w:t>
      </w:r>
      <w:proofErr w:type="gramEnd"/>
    </w:p>
    <w:p w:rsidR="00D133B0" w:rsidRPr="003F395C" w:rsidRDefault="00D133B0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  городского</w:t>
      </w:r>
      <w:r w:rsidR="00301DA0" w:rsidRPr="003F395C">
        <w:rPr>
          <w:sz w:val="28"/>
          <w:szCs w:val="28"/>
        </w:rPr>
        <w:t xml:space="preserve"> </w:t>
      </w:r>
      <w:r w:rsidR="003F395C">
        <w:rPr>
          <w:sz w:val="28"/>
          <w:szCs w:val="28"/>
        </w:rPr>
        <w:t>округа</w:t>
      </w:r>
      <w:r w:rsidRPr="003F395C">
        <w:rPr>
          <w:sz w:val="28"/>
          <w:szCs w:val="28"/>
        </w:rPr>
        <w:t xml:space="preserve">  </w:t>
      </w:r>
      <w:r w:rsidR="00020B5E" w:rsidRPr="003F395C">
        <w:rPr>
          <w:sz w:val="28"/>
          <w:szCs w:val="28"/>
        </w:rPr>
        <w:t xml:space="preserve">                                       </w:t>
      </w:r>
      <w:r w:rsidR="0014700F">
        <w:rPr>
          <w:sz w:val="28"/>
          <w:szCs w:val="28"/>
        </w:rPr>
        <w:t xml:space="preserve">                </w:t>
      </w:r>
      <w:r w:rsidR="00020B5E" w:rsidRPr="003F395C">
        <w:rPr>
          <w:sz w:val="28"/>
          <w:szCs w:val="28"/>
        </w:rPr>
        <w:t xml:space="preserve">        </w:t>
      </w:r>
      <w:r w:rsidR="003F395C">
        <w:rPr>
          <w:sz w:val="28"/>
          <w:szCs w:val="28"/>
        </w:rPr>
        <w:t xml:space="preserve">       </w:t>
      </w:r>
      <w:r w:rsidR="00020B5E" w:rsidRPr="003F395C">
        <w:rPr>
          <w:sz w:val="28"/>
          <w:szCs w:val="28"/>
        </w:rPr>
        <w:t xml:space="preserve">  </w:t>
      </w:r>
      <w:r w:rsidR="00747F9F">
        <w:rPr>
          <w:sz w:val="28"/>
          <w:szCs w:val="28"/>
        </w:rPr>
        <w:t>Е.В. Руденко</w:t>
      </w:r>
    </w:p>
    <w:p w:rsidR="00D133B0" w:rsidRPr="003F395C" w:rsidRDefault="00D133B0" w:rsidP="00D133B0">
      <w:pPr>
        <w:ind w:firstLine="708"/>
        <w:jc w:val="both"/>
        <w:rPr>
          <w:sz w:val="28"/>
          <w:szCs w:val="28"/>
        </w:rPr>
      </w:pPr>
    </w:p>
    <w:p w:rsidR="00D133B0" w:rsidRPr="0014700F" w:rsidRDefault="00D133B0" w:rsidP="00D133B0">
      <w:pPr>
        <w:jc w:val="both"/>
        <w:rPr>
          <w:sz w:val="20"/>
          <w:szCs w:val="20"/>
        </w:rPr>
      </w:pPr>
      <w:r w:rsidRPr="0014700F">
        <w:rPr>
          <w:sz w:val="20"/>
          <w:szCs w:val="20"/>
        </w:rPr>
        <w:t>Исп</w:t>
      </w:r>
      <w:proofErr w:type="gramStart"/>
      <w:r w:rsidRPr="0014700F">
        <w:rPr>
          <w:sz w:val="20"/>
          <w:szCs w:val="20"/>
        </w:rPr>
        <w:t>.И</w:t>
      </w:r>
      <w:proofErr w:type="gramEnd"/>
      <w:r w:rsidRPr="0014700F">
        <w:rPr>
          <w:sz w:val="20"/>
          <w:szCs w:val="20"/>
        </w:rPr>
        <w:t>ванишина С.Н.</w:t>
      </w:r>
    </w:p>
    <w:p w:rsidR="00D133B0" w:rsidRPr="0014700F" w:rsidRDefault="006F6D7E" w:rsidP="00D133B0">
      <w:pPr>
        <w:jc w:val="both"/>
        <w:rPr>
          <w:sz w:val="20"/>
          <w:szCs w:val="20"/>
        </w:rPr>
      </w:pPr>
      <w:r>
        <w:rPr>
          <w:sz w:val="20"/>
          <w:szCs w:val="20"/>
        </w:rPr>
        <w:t>5-84-1</w:t>
      </w:r>
      <w:r w:rsidR="00747F9F">
        <w:rPr>
          <w:sz w:val="20"/>
          <w:szCs w:val="20"/>
        </w:rPr>
        <w:t>1</w:t>
      </w:r>
    </w:p>
    <w:p w:rsidR="00D133B0" w:rsidRPr="0014700F" w:rsidRDefault="00D133B0" w:rsidP="00D133B0">
      <w:pPr>
        <w:ind w:firstLine="708"/>
        <w:jc w:val="both"/>
        <w:rPr>
          <w:sz w:val="24"/>
          <w:szCs w:val="24"/>
        </w:rPr>
      </w:pPr>
    </w:p>
    <w:p w:rsidR="00D412D1" w:rsidRPr="008A1786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sectPr w:rsidR="00D412D1" w:rsidRPr="008A1786" w:rsidSect="0007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C4E"/>
    <w:multiLevelType w:val="hybridMultilevel"/>
    <w:tmpl w:val="1F72C9BC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2A2D"/>
    <w:multiLevelType w:val="hybridMultilevel"/>
    <w:tmpl w:val="28C22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2A2">
      <w:start w:val="3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5DB0"/>
    <w:multiLevelType w:val="multilevel"/>
    <w:tmpl w:val="FF1ED0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520"/>
        </w:tabs>
        <w:ind w:left="1520" w:hanging="720"/>
      </w:p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</w:lvl>
  </w:abstractNum>
  <w:abstractNum w:abstractNumId="3">
    <w:nsid w:val="33B4472F"/>
    <w:multiLevelType w:val="hybridMultilevel"/>
    <w:tmpl w:val="143CA18A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A59D5"/>
    <w:multiLevelType w:val="hybridMultilevel"/>
    <w:tmpl w:val="F976B5D2"/>
    <w:lvl w:ilvl="0" w:tplc="46A81844">
      <w:start w:val="12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310F8"/>
    <w:multiLevelType w:val="hybridMultilevel"/>
    <w:tmpl w:val="6B16B132"/>
    <w:lvl w:ilvl="0" w:tplc="6F86FE96">
      <w:start w:val="1"/>
      <w:numFmt w:val="bullet"/>
      <w:lvlText w:val=""/>
      <w:lvlJc w:val="left"/>
      <w:pPr>
        <w:tabs>
          <w:tab w:val="num" w:pos="2689"/>
        </w:tabs>
        <w:ind w:left="162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C48"/>
    <w:rsid w:val="00003A3B"/>
    <w:rsid w:val="00020B5E"/>
    <w:rsid w:val="000701BB"/>
    <w:rsid w:val="000709A5"/>
    <w:rsid w:val="00077E6F"/>
    <w:rsid w:val="001236E8"/>
    <w:rsid w:val="001242CE"/>
    <w:rsid w:val="0014700F"/>
    <w:rsid w:val="00165017"/>
    <w:rsid w:val="00185044"/>
    <w:rsid w:val="001860FA"/>
    <w:rsid w:val="001951A3"/>
    <w:rsid w:val="001A0AC2"/>
    <w:rsid w:val="001E4434"/>
    <w:rsid w:val="00255B6A"/>
    <w:rsid w:val="0025776F"/>
    <w:rsid w:val="00266343"/>
    <w:rsid w:val="002C198B"/>
    <w:rsid w:val="002D2821"/>
    <w:rsid w:val="002D43C7"/>
    <w:rsid w:val="002D7AFE"/>
    <w:rsid w:val="00301DA0"/>
    <w:rsid w:val="00334DEA"/>
    <w:rsid w:val="00342042"/>
    <w:rsid w:val="0035612B"/>
    <w:rsid w:val="0039078E"/>
    <w:rsid w:val="003958BF"/>
    <w:rsid w:val="003B5735"/>
    <w:rsid w:val="003C331E"/>
    <w:rsid w:val="003F0F8D"/>
    <w:rsid w:val="003F395C"/>
    <w:rsid w:val="003F59AE"/>
    <w:rsid w:val="00407FC2"/>
    <w:rsid w:val="00413D06"/>
    <w:rsid w:val="00464C3F"/>
    <w:rsid w:val="004778B7"/>
    <w:rsid w:val="004A248F"/>
    <w:rsid w:val="004B05A8"/>
    <w:rsid w:val="004D3394"/>
    <w:rsid w:val="004D4742"/>
    <w:rsid w:val="0050172F"/>
    <w:rsid w:val="00521198"/>
    <w:rsid w:val="00532BF2"/>
    <w:rsid w:val="00535658"/>
    <w:rsid w:val="0059690D"/>
    <w:rsid w:val="005A5613"/>
    <w:rsid w:val="005C434A"/>
    <w:rsid w:val="005E4E58"/>
    <w:rsid w:val="00611D15"/>
    <w:rsid w:val="00652894"/>
    <w:rsid w:val="006721B8"/>
    <w:rsid w:val="00674EB2"/>
    <w:rsid w:val="006838A6"/>
    <w:rsid w:val="006C7FD3"/>
    <w:rsid w:val="006F6D7E"/>
    <w:rsid w:val="00703C56"/>
    <w:rsid w:val="007069BC"/>
    <w:rsid w:val="00723B8C"/>
    <w:rsid w:val="00724557"/>
    <w:rsid w:val="00724E92"/>
    <w:rsid w:val="00747F9F"/>
    <w:rsid w:val="00750DA1"/>
    <w:rsid w:val="007651BD"/>
    <w:rsid w:val="00792374"/>
    <w:rsid w:val="007E4EEF"/>
    <w:rsid w:val="0081141E"/>
    <w:rsid w:val="00840BF0"/>
    <w:rsid w:val="00840C48"/>
    <w:rsid w:val="008A1786"/>
    <w:rsid w:val="008D61C9"/>
    <w:rsid w:val="008E72FD"/>
    <w:rsid w:val="00931127"/>
    <w:rsid w:val="00941A48"/>
    <w:rsid w:val="00970FE0"/>
    <w:rsid w:val="009D1A77"/>
    <w:rsid w:val="009F0AA3"/>
    <w:rsid w:val="00A00143"/>
    <w:rsid w:val="00A30F9B"/>
    <w:rsid w:val="00A821C7"/>
    <w:rsid w:val="00AA2841"/>
    <w:rsid w:val="00AA5618"/>
    <w:rsid w:val="00AC4D2F"/>
    <w:rsid w:val="00AE0F3F"/>
    <w:rsid w:val="00AE7698"/>
    <w:rsid w:val="00B01EA9"/>
    <w:rsid w:val="00B62DCD"/>
    <w:rsid w:val="00B65505"/>
    <w:rsid w:val="00B67EB5"/>
    <w:rsid w:val="00B71205"/>
    <w:rsid w:val="00B71E83"/>
    <w:rsid w:val="00B745AD"/>
    <w:rsid w:val="00B8708E"/>
    <w:rsid w:val="00BA10B2"/>
    <w:rsid w:val="00BC302F"/>
    <w:rsid w:val="00BE0B47"/>
    <w:rsid w:val="00BE12CE"/>
    <w:rsid w:val="00C552ED"/>
    <w:rsid w:val="00C6355F"/>
    <w:rsid w:val="00C729CD"/>
    <w:rsid w:val="00C7448D"/>
    <w:rsid w:val="00C91540"/>
    <w:rsid w:val="00CD3895"/>
    <w:rsid w:val="00D03092"/>
    <w:rsid w:val="00D05686"/>
    <w:rsid w:val="00D133B0"/>
    <w:rsid w:val="00D22116"/>
    <w:rsid w:val="00D36A20"/>
    <w:rsid w:val="00D412D1"/>
    <w:rsid w:val="00D51CD7"/>
    <w:rsid w:val="00D613D1"/>
    <w:rsid w:val="00D65F2A"/>
    <w:rsid w:val="00D8234E"/>
    <w:rsid w:val="00DC5B5B"/>
    <w:rsid w:val="00E01136"/>
    <w:rsid w:val="00E54CEC"/>
    <w:rsid w:val="00E57BDC"/>
    <w:rsid w:val="00E83B53"/>
    <w:rsid w:val="00E84D7A"/>
    <w:rsid w:val="00E90E0A"/>
    <w:rsid w:val="00EA1794"/>
    <w:rsid w:val="00EB4A93"/>
    <w:rsid w:val="00EB6C20"/>
    <w:rsid w:val="00ED53BB"/>
    <w:rsid w:val="00EF6B9C"/>
    <w:rsid w:val="00F27DFD"/>
    <w:rsid w:val="00F55C37"/>
    <w:rsid w:val="00F86B80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C309-FA5E-4741-9E81-8DEF9786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38</cp:revision>
  <cp:lastPrinted>2016-05-31T14:36:00Z</cp:lastPrinted>
  <dcterms:created xsi:type="dcterms:W3CDTF">2016-02-08T11:59:00Z</dcterms:created>
  <dcterms:modified xsi:type="dcterms:W3CDTF">2019-04-17T13:03:00Z</dcterms:modified>
</cp:coreProperties>
</file>