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D00" w:rsidRPr="00205D3E" w:rsidRDefault="00463D00" w:rsidP="00463D00">
      <w:pPr>
        <w:jc w:val="center"/>
        <w:rPr>
          <w:b/>
          <w:sz w:val="28"/>
          <w:szCs w:val="28"/>
        </w:rPr>
      </w:pPr>
      <w:r w:rsidRPr="00205D3E">
        <w:rPr>
          <w:b/>
          <w:sz w:val="28"/>
          <w:szCs w:val="28"/>
        </w:rPr>
        <w:t xml:space="preserve">                                                                                                                  ПРОЕКТ</w:t>
      </w:r>
    </w:p>
    <w:p w:rsidR="00463D00" w:rsidRPr="00463D00" w:rsidRDefault="00463D00" w:rsidP="00463D00">
      <w:pPr>
        <w:jc w:val="center"/>
        <w:rPr>
          <w:b/>
          <w:sz w:val="28"/>
          <w:szCs w:val="28"/>
        </w:rPr>
      </w:pPr>
      <w:r w:rsidRPr="00463D00">
        <w:rPr>
          <w:b/>
          <w:sz w:val="28"/>
          <w:szCs w:val="28"/>
        </w:rPr>
        <w:t>СТАВРОПОЛЬСКИЙ КРАЙ</w:t>
      </w:r>
    </w:p>
    <w:p w:rsidR="00463D00" w:rsidRPr="00463D00" w:rsidRDefault="00463D00" w:rsidP="00463D00">
      <w:pPr>
        <w:jc w:val="center"/>
        <w:rPr>
          <w:b/>
          <w:sz w:val="28"/>
          <w:szCs w:val="28"/>
        </w:rPr>
      </w:pPr>
      <w:r w:rsidRPr="00463D00">
        <w:rPr>
          <w:b/>
          <w:sz w:val="28"/>
          <w:szCs w:val="28"/>
        </w:rPr>
        <w:t>СОВЕТ ДЕПУТАТОВ</w:t>
      </w:r>
    </w:p>
    <w:p w:rsidR="00463D00" w:rsidRPr="00463D00" w:rsidRDefault="00463D00" w:rsidP="00463D00">
      <w:pPr>
        <w:jc w:val="center"/>
        <w:rPr>
          <w:b/>
          <w:sz w:val="28"/>
          <w:szCs w:val="28"/>
        </w:rPr>
      </w:pPr>
      <w:r w:rsidRPr="00463D00">
        <w:rPr>
          <w:b/>
          <w:sz w:val="28"/>
          <w:szCs w:val="28"/>
        </w:rPr>
        <w:t xml:space="preserve">МИНЕРАЛОВОДСКОГО ГОРОДСКОГО ОКРУГА </w:t>
      </w:r>
    </w:p>
    <w:p w:rsidR="00463D00" w:rsidRDefault="00463D00" w:rsidP="00463D00">
      <w:pPr>
        <w:jc w:val="center"/>
        <w:rPr>
          <w:b/>
          <w:sz w:val="28"/>
          <w:szCs w:val="28"/>
        </w:rPr>
      </w:pPr>
    </w:p>
    <w:p w:rsidR="00463D00" w:rsidRPr="00463D00" w:rsidRDefault="00463D00" w:rsidP="00463D00">
      <w:pPr>
        <w:jc w:val="center"/>
        <w:rPr>
          <w:sz w:val="28"/>
          <w:szCs w:val="28"/>
        </w:rPr>
      </w:pPr>
      <w:r w:rsidRPr="00463D00">
        <w:rPr>
          <w:b/>
          <w:sz w:val="28"/>
          <w:szCs w:val="28"/>
        </w:rPr>
        <w:t>РЕШЕНИЕ</w:t>
      </w:r>
    </w:p>
    <w:p w:rsidR="00463D00" w:rsidRPr="00463D00" w:rsidRDefault="00463D00" w:rsidP="00463D00">
      <w:pPr>
        <w:jc w:val="both"/>
        <w:rPr>
          <w:sz w:val="28"/>
          <w:szCs w:val="28"/>
        </w:rPr>
      </w:pPr>
      <w:r w:rsidRPr="00463D00">
        <w:rPr>
          <w:sz w:val="28"/>
          <w:szCs w:val="28"/>
        </w:rPr>
        <w:t xml:space="preserve">                  20___ года            г. Минеральные Воды</w:t>
      </w:r>
      <w:r w:rsidRPr="00463D00">
        <w:rPr>
          <w:sz w:val="28"/>
          <w:szCs w:val="28"/>
        </w:rPr>
        <w:tab/>
        <w:t xml:space="preserve">                        №</w:t>
      </w:r>
    </w:p>
    <w:p w:rsidR="00463D00" w:rsidRDefault="00463D00" w:rsidP="00463D00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 w:rsidRPr="00463D00">
        <w:rPr>
          <w:b/>
          <w:sz w:val="28"/>
          <w:szCs w:val="28"/>
        </w:rPr>
        <w:t>О внесении изменений в Правила землепользования и застройки Минераловодского городского округа Ставропольского края, утвержденные решением Совета депутатов Минераловодского городского округа Ставропольского края от 20.12.2017 г. № 500</w:t>
      </w:r>
    </w:p>
    <w:p w:rsidR="00463D00" w:rsidRPr="00463D00" w:rsidRDefault="00463D00" w:rsidP="00463D00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</w:p>
    <w:p w:rsidR="00463D00" w:rsidRPr="00463D00" w:rsidRDefault="00463D00" w:rsidP="00463D00">
      <w:pPr>
        <w:pStyle w:val="Standard"/>
        <w:ind w:firstLine="708"/>
        <w:jc w:val="both"/>
        <w:rPr>
          <w:rFonts w:ascii="Times New Roman" w:hAnsi="Times New Roman"/>
          <w:sz w:val="28"/>
          <w:szCs w:val="28"/>
        </w:rPr>
      </w:pPr>
      <w:r w:rsidRPr="00463D00">
        <w:rPr>
          <w:rFonts w:ascii="Times New Roman" w:hAnsi="Times New Roman"/>
          <w:sz w:val="28"/>
          <w:szCs w:val="28"/>
        </w:rPr>
        <w:t>В соответствии со статьями 31-33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рассмотрев ходатайство временно исполняющего полномочия главы Минераловодского городского округа, Совет депутатов Минераловодского городского округа Ставропольского края</w:t>
      </w:r>
    </w:p>
    <w:p w:rsidR="00463D00" w:rsidRDefault="00463D00" w:rsidP="00463D00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:rsidR="00463D00" w:rsidRPr="00463D00" w:rsidRDefault="00463D00" w:rsidP="00463D00">
      <w:pPr>
        <w:pStyle w:val="Standard"/>
        <w:rPr>
          <w:rFonts w:ascii="Times New Roman" w:hAnsi="Times New Roman"/>
          <w:bCs/>
          <w:sz w:val="28"/>
          <w:szCs w:val="28"/>
        </w:rPr>
      </w:pPr>
      <w:r w:rsidRPr="00463D00"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463D00" w:rsidRDefault="00463D00" w:rsidP="00463D00">
      <w:pPr>
        <w:ind w:firstLine="708"/>
        <w:jc w:val="both"/>
        <w:rPr>
          <w:bCs/>
          <w:sz w:val="28"/>
          <w:szCs w:val="28"/>
        </w:rPr>
      </w:pPr>
    </w:p>
    <w:p w:rsidR="00463D00" w:rsidRPr="00463D00" w:rsidRDefault="00463D00" w:rsidP="00463D00">
      <w:pPr>
        <w:ind w:firstLine="708"/>
        <w:jc w:val="both"/>
        <w:rPr>
          <w:bCs/>
          <w:sz w:val="28"/>
          <w:szCs w:val="28"/>
        </w:rPr>
      </w:pPr>
      <w:r w:rsidRPr="00463D00">
        <w:rPr>
          <w:bCs/>
          <w:sz w:val="28"/>
          <w:szCs w:val="28"/>
        </w:rPr>
        <w:t>1. Внести в Правила землепользования и застройки Минераловодского городского округа Ставропольского края, утвержденные решением Совета депутатов Минераловодского городского округа Ставропольского края от 20.12.2017 № 500 (далее - ПЗЗ), следующие изменения:</w:t>
      </w:r>
    </w:p>
    <w:p w:rsidR="00463D00" w:rsidRPr="00463D00" w:rsidRDefault="00463D00" w:rsidP="00463D00">
      <w:pPr>
        <w:ind w:firstLine="708"/>
        <w:jc w:val="both"/>
        <w:rPr>
          <w:sz w:val="28"/>
          <w:szCs w:val="28"/>
        </w:rPr>
      </w:pPr>
      <w:r w:rsidRPr="00463D00">
        <w:rPr>
          <w:sz w:val="28"/>
          <w:szCs w:val="28"/>
        </w:rPr>
        <w:t xml:space="preserve">1.1. Статью </w:t>
      </w:r>
      <w:r w:rsidR="000307B1">
        <w:rPr>
          <w:sz w:val="28"/>
          <w:szCs w:val="28"/>
        </w:rPr>
        <w:t>46</w:t>
      </w:r>
      <w:r w:rsidRPr="00463D00">
        <w:rPr>
          <w:sz w:val="28"/>
          <w:szCs w:val="28"/>
        </w:rPr>
        <w:t xml:space="preserve"> текстовой части ПЗЗ изложить в следующей редакции:</w:t>
      </w:r>
    </w:p>
    <w:p w:rsidR="000307B1" w:rsidRPr="000307B1" w:rsidRDefault="00463D00" w:rsidP="000307B1">
      <w:pPr>
        <w:pStyle w:val="31"/>
      </w:pPr>
      <w:r w:rsidRPr="00463D00">
        <w:rPr>
          <w:sz w:val="28"/>
          <w:szCs w:val="28"/>
        </w:rPr>
        <w:t>«</w:t>
      </w:r>
      <w:bookmarkStart w:id="0" w:name="_Toc501483314"/>
      <w:r w:rsidR="000307B1" w:rsidRPr="000307B1">
        <w:t>Статья 46. ПР-1. Спорт</w:t>
      </w:r>
      <w:bookmarkEnd w:id="0"/>
    </w:p>
    <w:p w:rsidR="000307B1" w:rsidRPr="000307B1" w:rsidRDefault="000307B1" w:rsidP="000307B1">
      <w:pPr>
        <w:widowControl w:val="0"/>
        <w:spacing w:line="276" w:lineRule="auto"/>
        <w:ind w:firstLine="567"/>
        <w:jc w:val="both"/>
        <w:textAlignment w:val="baseline"/>
        <w:rPr>
          <w:szCs w:val="20"/>
          <w:lang w:eastAsia="ru-RU"/>
        </w:rPr>
      </w:pPr>
      <w:r w:rsidRPr="000307B1">
        <w:rPr>
          <w:szCs w:val="20"/>
          <w:lang w:eastAsia="ru-RU"/>
        </w:rPr>
        <w:t>Зона размещения крупных спортивных и зрелищных объектов, связанных с большим единовременным притоком и оттоком людей и автотранспорта. Зона выделена для создания правовых условий градостроительной деятельности в части использования и застройки территории, обеспечивающей правовые условия использования, строительства и реконструкции объектов недвижимости.</w:t>
      </w:r>
    </w:p>
    <w:p w:rsidR="000307B1" w:rsidRPr="000307B1" w:rsidRDefault="000307B1" w:rsidP="000307B1">
      <w:pPr>
        <w:widowControl w:val="0"/>
        <w:spacing w:line="276" w:lineRule="auto"/>
        <w:ind w:firstLine="567"/>
        <w:jc w:val="center"/>
        <w:textAlignment w:val="baseline"/>
        <w:rPr>
          <w:szCs w:val="20"/>
          <w:lang w:eastAsia="ru-RU"/>
        </w:rPr>
      </w:pPr>
    </w:p>
    <w:p w:rsidR="000307B1" w:rsidRPr="000307B1" w:rsidRDefault="000307B1" w:rsidP="000307B1">
      <w:pPr>
        <w:widowControl w:val="0"/>
        <w:spacing w:line="276" w:lineRule="auto"/>
        <w:ind w:firstLine="567"/>
        <w:jc w:val="center"/>
        <w:textAlignment w:val="baseline"/>
        <w:rPr>
          <w:sz w:val="32"/>
          <w:szCs w:val="20"/>
          <w:lang w:eastAsia="ru-RU"/>
        </w:rPr>
      </w:pPr>
      <w:r w:rsidRPr="000307B1">
        <w:rPr>
          <w:szCs w:val="20"/>
          <w:lang w:eastAsia="ru-RU"/>
        </w:rPr>
        <w:t>Виды разрешенного использования земельных участков и объектов капитального строительства</w:t>
      </w:r>
    </w:p>
    <w:p w:rsidR="000307B1" w:rsidRPr="000307B1" w:rsidRDefault="000307B1" w:rsidP="000307B1">
      <w:pPr>
        <w:widowControl w:val="0"/>
        <w:spacing w:line="276" w:lineRule="auto"/>
        <w:ind w:firstLine="567"/>
        <w:jc w:val="both"/>
        <w:textAlignment w:val="baseline"/>
        <w:rPr>
          <w:szCs w:val="20"/>
          <w:lang w:eastAsia="ru-RU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2053"/>
        <w:gridCol w:w="6475"/>
      </w:tblGrid>
      <w:tr w:rsidR="000307B1" w:rsidRPr="000307B1" w:rsidTr="00F147AF">
        <w:tc>
          <w:tcPr>
            <w:tcW w:w="9344" w:type="dxa"/>
            <w:gridSpan w:val="3"/>
            <w:shd w:val="clear" w:color="auto" w:fill="D9D9D9"/>
            <w:vAlign w:val="center"/>
          </w:tcPr>
          <w:p w:rsidR="000307B1" w:rsidRPr="000307B1" w:rsidRDefault="000307B1" w:rsidP="000307B1">
            <w:pPr>
              <w:widowControl w:val="0"/>
              <w:ind w:firstLine="227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Основные виды разрешенного использования</w:t>
            </w:r>
          </w:p>
        </w:tc>
      </w:tr>
      <w:tr w:rsidR="000307B1" w:rsidRPr="000307B1" w:rsidTr="00F147AF">
        <w:tc>
          <w:tcPr>
            <w:tcW w:w="816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3.1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Коммунальное обслуживание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ind w:firstLine="227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</w:t>
            </w:r>
            <w:hyperlink w:anchor="P178" w:history="1">
              <w:r w:rsidRPr="000307B1">
                <w:rPr>
                  <w:color w:val="0000FF"/>
                  <w:lang w:eastAsia="ru-RU"/>
                </w:rPr>
                <w:t>кодами 3.1.1</w:t>
              </w:r>
            </w:hyperlink>
            <w:r w:rsidRPr="000307B1">
              <w:rPr>
                <w:lang w:eastAsia="ru-RU"/>
              </w:rPr>
              <w:t xml:space="preserve"> - </w:t>
            </w:r>
            <w:hyperlink w:anchor="P181" w:history="1">
              <w:r w:rsidRPr="000307B1">
                <w:rPr>
                  <w:color w:val="0000FF"/>
                  <w:lang w:eastAsia="ru-RU"/>
                </w:rPr>
                <w:t>3.1.2</w:t>
              </w:r>
            </w:hyperlink>
          </w:p>
        </w:tc>
      </w:tr>
      <w:tr w:rsidR="000307B1" w:rsidRPr="000307B1" w:rsidTr="00F147AF">
        <w:trPr>
          <w:trHeight w:val="912"/>
        </w:trPr>
        <w:tc>
          <w:tcPr>
            <w:tcW w:w="816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lastRenderedPageBreak/>
              <w:t>3.4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Здравоохранение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ind w:firstLine="227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w:anchor="P207" w:history="1">
              <w:r w:rsidRPr="000307B1">
                <w:rPr>
                  <w:color w:val="0000FF"/>
                  <w:lang w:eastAsia="ru-RU"/>
                </w:rPr>
                <w:t>кодами 3.4.1</w:t>
              </w:r>
            </w:hyperlink>
            <w:r w:rsidRPr="000307B1">
              <w:rPr>
                <w:lang w:eastAsia="ru-RU"/>
              </w:rPr>
              <w:t xml:space="preserve"> - </w:t>
            </w:r>
            <w:hyperlink w:anchor="P212" w:history="1">
              <w:r w:rsidRPr="000307B1">
                <w:rPr>
                  <w:color w:val="0000FF"/>
                  <w:lang w:eastAsia="ru-RU"/>
                </w:rPr>
                <w:t>3.4.2</w:t>
              </w:r>
            </w:hyperlink>
          </w:p>
        </w:tc>
      </w:tr>
      <w:tr w:rsidR="00F147AF" w:rsidRPr="000307B1" w:rsidTr="00F147AF">
        <w:trPr>
          <w:trHeight w:val="912"/>
        </w:trPr>
        <w:tc>
          <w:tcPr>
            <w:tcW w:w="816" w:type="dxa"/>
            <w:shd w:val="clear" w:color="auto" w:fill="auto"/>
            <w:vAlign w:val="center"/>
          </w:tcPr>
          <w:p w:rsidR="00F147AF" w:rsidRPr="000307B1" w:rsidRDefault="00F147AF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5.0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F147AF" w:rsidRPr="000307B1" w:rsidRDefault="00F147AF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F147AF">
              <w:rPr>
                <w:lang w:eastAsia="ru-RU"/>
              </w:rPr>
              <w:t>Отдых (рекреация)</w:t>
            </w:r>
          </w:p>
        </w:tc>
        <w:tc>
          <w:tcPr>
            <w:tcW w:w="6475" w:type="dxa"/>
            <w:shd w:val="clear" w:color="auto" w:fill="auto"/>
            <w:vAlign w:val="center"/>
          </w:tcPr>
          <w:p w:rsidR="00F147AF" w:rsidRPr="000307B1" w:rsidRDefault="00F147AF" w:rsidP="000307B1">
            <w:pPr>
              <w:widowControl w:val="0"/>
              <w:ind w:firstLine="227"/>
              <w:jc w:val="both"/>
              <w:textAlignment w:val="baseline"/>
              <w:rPr>
                <w:lang w:eastAsia="ru-RU"/>
              </w:rPr>
            </w:pPr>
            <w:r w:rsidRPr="00F147AF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 создание и уход за городскими лесами, скверами, прудами, озерами, водохранилищами, пляжами, а также обустройство мест отдыха в них. 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</w:tr>
      <w:tr w:rsidR="000307B1" w:rsidRPr="000307B1" w:rsidTr="00F147AF">
        <w:tc>
          <w:tcPr>
            <w:tcW w:w="816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5.1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Спорт</w:t>
            </w:r>
          </w:p>
        </w:tc>
        <w:tc>
          <w:tcPr>
            <w:tcW w:w="6475" w:type="dxa"/>
            <w:shd w:val="clear" w:color="auto" w:fill="auto"/>
          </w:tcPr>
          <w:p w:rsidR="000307B1" w:rsidRPr="000307B1" w:rsidRDefault="000307B1" w:rsidP="000307B1">
            <w:pPr>
              <w:widowControl w:val="0"/>
              <w:ind w:firstLine="227"/>
              <w:jc w:val="both"/>
              <w:textAlignment w:val="baseline"/>
              <w:rPr>
                <w:sz w:val="20"/>
                <w:szCs w:val="20"/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344" w:history="1">
              <w:r w:rsidRPr="000307B1">
                <w:rPr>
                  <w:color w:val="0000FF"/>
                  <w:lang w:eastAsia="ru-RU"/>
                </w:rPr>
                <w:t>кодами 5.1.1</w:t>
              </w:r>
            </w:hyperlink>
            <w:r w:rsidRPr="000307B1">
              <w:rPr>
                <w:lang w:eastAsia="ru-RU"/>
              </w:rPr>
              <w:t xml:space="preserve"> - </w:t>
            </w:r>
            <w:hyperlink w:anchor="P362" w:history="1">
              <w:r w:rsidRPr="000307B1">
                <w:rPr>
                  <w:color w:val="0000FF"/>
                  <w:lang w:eastAsia="ru-RU"/>
                </w:rPr>
                <w:t>5.1.7</w:t>
              </w:r>
            </w:hyperlink>
          </w:p>
        </w:tc>
      </w:tr>
      <w:tr w:rsidR="000307B1" w:rsidRPr="000307B1" w:rsidTr="00F147AF">
        <w:tc>
          <w:tcPr>
            <w:tcW w:w="816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8.3</w:t>
            </w:r>
          </w:p>
        </w:tc>
        <w:tc>
          <w:tcPr>
            <w:tcW w:w="2053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Обеспечение внутреннего правопорядка</w:t>
            </w:r>
          </w:p>
        </w:tc>
        <w:tc>
          <w:tcPr>
            <w:tcW w:w="6475" w:type="dxa"/>
            <w:shd w:val="clear" w:color="auto" w:fill="auto"/>
          </w:tcPr>
          <w:p w:rsidR="000307B1" w:rsidRPr="000307B1" w:rsidRDefault="000307B1" w:rsidP="000307B1">
            <w:pPr>
              <w:widowControl w:val="0"/>
              <w:ind w:firstLine="227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0307B1">
              <w:rPr>
                <w:lang w:eastAsia="ru-RU"/>
              </w:rPr>
              <w:t>Росгвардии</w:t>
            </w:r>
            <w:proofErr w:type="spellEnd"/>
            <w:r w:rsidRPr="000307B1">
              <w:rPr>
                <w:lang w:eastAsia="ru-RU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  <w:tr w:rsidR="000307B1" w:rsidRPr="000307B1" w:rsidTr="00F147AF">
        <w:tc>
          <w:tcPr>
            <w:tcW w:w="816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12.0</w:t>
            </w:r>
          </w:p>
        </w:tc>
        <w:tc>
          <w:tcPr>
            <w:tcW w:w="2053" w:type="dxa"/>
            <w:shd w:val="clear" w:color="auto" w:fill="auto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Земельные участки (территории) общего пользования</w:t>
            </w:r>
          </w:p>
        </w:tc>
        <w:tc>
          <w:tcPr>
            <w:tcW w:w="6475" w:type="dxa"/>
            <w:shd w:val="clear" w:color="auto" w:fill="auto"/>
          </w:tcPr>
          <w:p w:rsidR="000307B1" w:rsidRPr="000307B1" w:rsidRDefault="000307B1" w:rsidP="000307B1">
            <w:pPr>
              <w:widowControl w:val="0"/>
              <w:ind w:firstLine="227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542" w:history="1">
              <w:r w:rsidRPr="000307B1">
                <w:rPr>
                  <w:color w:val="0000FF"/>
                  <w:lang w:eastAsia="ru-RU"/>
                </w:rPr>
                <w:t>кодами 12.0.1</w:t>
              </w:r>
            </w:hyperlink>
            <w:r w:rsidRPr="000307B1">
              <w:rPr>
                <w:lang w:eastAsia="ru-RU"/>
              </w:rPr>
              <w:t xml:space="preserve"> - </w:t>
            </w:r>
            <w:hyperlink w:anchor="P545" w:history="1">
              <w:r w:rsidRPr="000307B1">
                <w:rPr>
                  <w:color w:val="0000FF"/>
                  <w:lang w:eastAsia="ru-RU"/>
                </w:rPr>
                <w:t>12.0.2</w:t>
              </w:r>
            </w:hyperlink>
          </w:p>
        </w:tc>
      </w:tr>
      <w:tr w:rsidR="000307B1" w:rsidRPr="000307B1" w:rsidTr="00F147AF">
        <w:tc>
          <w:tcPr>
            <w:tcW w:w="816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12.0.1</w:t>
            </w:r>
          </w:p>
        </w:tc>
        <w:tc>
          <w:tcPr>
            <w:tcW w:w="2053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>Улично-дорожная сеть</w:t>
            </w:r>
          </w:p>
        </w:tc>
        <w:tc>
          <w:tcPr>
            <w:tcW w:w="6475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0307B1">
              <w:rPr>
                <w:lang w:eastAsia="ru-RU"/>
              </w:rPr>
              <w:t>велотранспортной</w:t>
            </w:r>
            <w:proofErr w:type="spellEnd"/>
            <w:r w:rsidRPr="000307B1">
              <w:rPr>
                <w:lang w:eastAsia="ru-RU"/>
              </w:rPr>
              <w:t xml:space="preserve"> и инженерной инфраструктуры;</w:t>
            </w:r>
          </w:p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</w:t>
            </w:r>
            <w:hyperlink w:anchor="P168" w:history="1">
              <w:r w:rsidRPr="000307B1">
                <w:rPr>
                  <w:color w:val="0000FF"/>
                  <w:lang w:eastAsia="ru-RU"/>
                </w:rPr>
                <w:t>кодами 2.7.1</w:t>
              </w:r>
            </w:hyperlink>
            <w:r w:rsidRPr="000307B1">
              <w:rPr>
                <w:lang w:eastAsia="ru-RU"/>
              </w:rPr>
              <w:t xml:space="preserve">, </w:t>
            </w:r>
            <w:hyperlink w:anchor="P317" w:history="1">
              <w:r w:rsidRPr="000307B1">
                <w:rPr>
                  <w:color w:val="0000FF"/>
                  <w:lang w:eastAsia="ru-RU"/>
                </w:rPr>
                <w:t>4.9</w:t>
              </w:r>
            </w:hyperlink>
            <w:r w:rsidRPr="000307B1">
              <w:rPr>
                <w:lang w:eastAsia="ru-RU"/>
              </w:rPr>
              <w:t xml:space="preserve">, </w:t>
            </w:r>
            <w:hyperlink w:anchor="P458" w:history="1">
              <w:r w:rsidRPr="000307B1">
                <w:rPr>
                  <w:color w:val="0000FF"/>
                  <w:lang w:eastAsia="ru-RU"/>
                </w:rPr>
                <w:t>7.2.3</w:t>
              </w:r>
            </w:hyperlink>
            <w:r w:rsidRPr="000307B1">
              <w:rPr>
                <w:lang w:eastAsia="ru-RU"/>
              </w:rPr>
              <w:t>, а также некапитальных сооружений, предназначенных для охраны транспортных средств</w:t>
            </w:r>
          </w:p>
        </w:tc>
      </w:tr>
    </w:tbl>
    <w:p w:rsidR="000307B1" w:rsidRPr="000307B1" w:rsidRDefault="000307B1" w:rsidP="000307B1">
      <w:pPr>
        <w:widowControl w:val="0"/>
        <w:ind w:left="1" w:firstLine="567"/>
        <w:jc w:val="both"/>
        <w:textAlignment w:val="baseline"/>
        <w:rPr>
          <w:lang w:eastAsia="ru-RU"/>
        </w:rPr>
      </w:pPr>
    </w:p>
    <w:tbl>
      <w:tblPr>
        <w:tblW w:w="935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128"/>
        <w:gridCol w:w="6408"/>
      </w:tblGrid>
      <w:tr w:rsidR="000307B1" w:rsidRPr="000307B1" w:rsidTr="00E12094">
        <w:tc>
          <w:tcPr>
            <w:tcW w:w="9350" w:type="dxa"/>
            <w:gridSpan w:val="3"/>
            <w:shd w:val="clear" w:color="auto" w:fill="D9D9D9"/>
            <w:vAlign w:val="center"/>
          </w:tcPr>
          <w:p w:rsidR="000307B1" w:rsidRPr="000307B1" w:rsidRDefault="000307B1" w:rsidP="000307B1">
            <w:pPr>
              <w:widowControl w:val="0"/>
              <w:ind w:firstLine="227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Условно-разрешенные виды разрешенного использования</w:t>
            </w:r>
          </w:p>
        </w:tc>
      </w:tr>
      <w:tr w:rsidR="000307B1" w:rsidRPr="000307B1" w:rsidTr="00E12094">
        <w:tc>
          <w:tcPr>
            <w:tcW w:w="814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3.3</w:t>
            </w:r>
          </w:p>
        </w:tc>
        <w:tc>
          <w:tcPr>
            <w:tcW w:w="2128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>Бытовое обслуживание</w:t>
            </w:r>
          </w:p>
        </w:tc>
        <w:tc>
          <w:tcPr>
            <w:tcW w:w="6408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</w:tr>
      <w:tr w:rsidR="00454AA4" w:rsidRPr="000307B1" w:rsidTr="00E12094">
        <w:tc>
          <w:tcPr>
            <w:tcW w:w="814" w:type="dxa"/>
            <w:shd w:val="clear" w:color="auto" w:fill="auto"/>
            <w:vAlign w:val="center"/>
          </w:tcPr>
          <w:p w:rsidR="00454AA4" w:rsidRPr="000307B1" w:rsidRDefault="00454AA4" w:rsidP="00454AA4">
            <w:pPr>
              <w:widowControl w:val="0"/>
              <w:textAlignment w:val="baseline"/>
              <w:rPr>
                <w:lang w:eastAsia="ru-RU"/>
              </w:rPr>
            </w:pPr>
            <w:r w:rsidRPr="00454AA4">
              <w:rPr>
                <w:lang w:eastAsia="ru-RU"/>
              </w:rPr>
              <w:t>2.0</w:t>
            </w:r>
          </w:p>
        </w:tc>
        <w:tc>
          <w:tcPr>
            <w:tcW w:w="2128" w:type="dxa"/>
          </w:tcPr>
          <w:p w:rsidR="00454AA4" w:rsidRPr="000307B1" w:rsidRDefault="00454AA4" w:rsidP="00454AA4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454AA4">
              <w:rPr>
                <w:lang w:eastAsia="ru-RU"/>
              </w:rPr>
              <w:t>Жилая застройка</w:t>
            </w:r>
          </w:p>
        </w:tc>
        <w:tc>
          <w:tcPr>
            <w:tcW w:w="6408" w:type="dxa"/>
          </w:tcPr>
          <w:p w:rsidR="00454AA4" w:rsidRDefault="00454AA4" w:rsidP="00454AA4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Размещение жилых помещений различного вида и обеспечение проживания в них.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К жилой застройке относятся здания (помещения в них), предназначенные для проживания человека, за исключением зданий </w:t>
            </w:r>
            <w:r>
              <w:rPr>
                <w:lang w:eastAsia="ru-RU"/>
              </w:rPr>
              <w:lastRenderedPageBreak/>
              <w:t>(помещений), используемых:</w:t>
            </w:r>
          </w:p>
          <w:p w:rsidR="00454AA4" w:rsidRDefault="00454AA4" w:rsidP="00454AA4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- с целью извлечения предпринимательской выгоды из предоставления жилого помещения для временного проживания в них (гостиницы, дома отдыха);</w:t>
            </w:r>
          </w:p>
          <w:p w:rsidR="00454AA4" w:rsidRDefault="00454AA4" w:rsidP="00454AA4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- для проживания с одновременным осуществлением лечения или социального обслуживания населения (санатории, дома ребенка, дома престарелых, больницы);</w:t>
            </w:r>
          </w:p>
          <w:p w:rsidR="00454AA4" w:rsidRDefault="00454AA4" w:rsidP="00454AA4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- как способ обеспечения непрерывности производства (вахтовые помещения, служебные жилые помещения на производственных объектах);</w:t>
            </w:r>
          </w:p>
          <w:p w:rsidR="00454AA4" w:rsidRDefault="00454AA4" w:rsidP="00454AA4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- как способ обеспечения деятельности режимного учреждения (казармы, караульные помещения, места лишения свободы, содержания под стражей).</w:t>
            </w:r>
          </w:p>
          <w:p w:rsidR="00454AA4" w:rsidRPr="000307B1" w:rsidRDefault="00454AA4" w:rsidP="00454AA4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2.1 - 2.3, 2.5 - 2.7.1</w:t>
            </w:r>
          </w:p>
        </w:tc>
      </w:tr>
      <w:tr w:rsidR="000307B1" w:rsidRPr="000307B1" w:rsidTr="00E12094">
        <w:tc>
          <w:tcPr>
            <w:tcW w:w="814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lastRenderedPageBreak/>
              <w:t>3.5</w:t>
            </w:r>
          </w:p>
        </w:tc>
        <w:tc>
          <w:tcPr>
            <w:tcW w:w="2128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>Образование и просвещение</w:t>
            </w:r>
          </w:p>
        </w:tc>
        <w:tc>
          <w:tcPr>
            <w:tcW w:w="6408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21" w:history="1">
              <w:r w:rsidRPr="000307B1">
                <w:rPr>
                  <w:color w:val="0000FF"/>
                  <w:lang w:eastAsia="ru-RU"/>
                </w:rPr>
                <w:t>кодами 3.5.1</w:t>
              </w:r>
            </w:hyperlink>
            <w:r w:rsidRPr="000307B1">
              <w:rPr>
                <w:lang w:eastAsia="ru-RU"/>
              </w:rPr>
              <w:t xml:space="preserve"> - </w:t>
            </w:r>
            <w:hyperlink w:anchor="P224" w:history="1">
              <w:r w:rsidRPr="000307B1">
                <w:rPr>
                  <w:color w:val="0000FF"/>
                  <w:lang w:eastAsia="ru-RU"/>
                </w:rPr>
                <w:t>3.5.2</w:t>
              </w:r>
            </w:hyperlink>
          </w:p>
        </w:tc>
      </w:tr>
      <w:tr w:rsidR="000307B1" w:rsidRPr="000307B1" w:rsidTr="00E12094">
        <w:tc>
          <w:tcPr>
            <w:tcW w:w="814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3.6</w:t>
            </w:r>
          </w:p>
        </w:tc>
        <w:tc>
          <w:tcPr>
            <w:tcW w:w="2128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>Культурное развитие</w:t>
            </w:r>
          </w:p>
        </w:tc>
        <w:tc>
          <w:tcPr>
            <w:tcW w:w="6408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w:anchor="P230" w:history="1">
              <w:r w:rsidRPr="000307B1">
                <w:rPr>
                  <w:color w:val="0000FF"/>
                  <w:lang w:eastAsia="ru-RU"/>
                </w:rPr>
                <w:t>кодами 3.6.1</w:t>
              </w:r>
            </w:hyperlink>
            <w:r w:rsidRPr="000307B1">
              <w:rPr>
                <w:lang w:eastAsia="ru-RU"/>
              </w:rPr>
              <w:t xml:space="preserve"> - </w:t>
            </w:r>
            <w:hyperlink w:anchor="P236" w:history="1">
              <w:r w:rsidRPr="000307B1">
                <w:rPr>
                  <w:color w:val="0000FF"/>
                  <w:lang w:eastAsia="ru-RU"/>
                </w:rPr>
                <w:t>3.6.3</w:t>
              </w:r>
            </w:hyperlink>
          </w:p>
        </w:tc>
      </w:tr>
      <w:tr w:rsidR="000307B1" w:rsidRPr="000307B1" w:rsidTr="00E12094">
        <w:tc>
          <w:tcPr>
            <w:tcW w:w="814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3.8</w:t>
            </w:r>
          </w:p>
        </w:tc>
        <w:tc>
          <w:tcPr>
            <w:tcW w:w="2128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>Общественное управление</w:t>
            </w:r>
          </w:p>
        </w:tc>
        <w:tc>
          <w:tcPr>
            <w:tcW w:w="6408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251" w:history="1">
              <w:r w:rsidRPr="000307B1">
                <w:rPr>
                  <w:color w:val="0000FF"/>
                  <w:lang w:eastAsia="ru-RU"/>
                </w:rPr>
                <w:t>кодами 3.8.1</w:t>
              </w:r>
            </w:hyperlink>
            <w:r w:rsidRPr="000307B1">
              <w:rPr>
                <w:lang w:eastAsia="ru-RU"/>
              </w:rPr>
              <w:t xml:space="preserve"> - </w:t>
            </w:r>
            <w:hyperlink w:anchor="P254" w:history="1">
              <w:r w:rsidRPr="000307B1">
                <w:rPr>
                  <w:color w:val="0000FF"/>
                  <w:lang w:eastAsia="ru-RU"/>
                </w:rPr>
                <w:t>3.8.2</w:t>
              </w:r>
            </w:hyperlink>
          </w:p>
        </w:tc>
      </w:tr>
      <w:tr w:rsidR="000307B1" w:rsidRPr="000307B1" w:rsidTr="00E12094">
        <w:tc>
          <w:tcPr>
            <w:tcW w:w="814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4.7</w:t>
            </w:r>
          </w:p>
        </w:tc>
        <w:tc>
          <w:tcPr>
            <w:tcW w:w="2128" w:type="dxa"/>
            <w:shd w:val="clear" w:color="auto" w:fill="auto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Гостиничное обслуживание</w:t>
            </w:r>
          </w:p>
        </w:tc>
        <w:tc>
          <w:tcPr>
            <w:tcW w:w="6408" w:type="dxa"/>
            <w:shd w:val="clear" w:color="auto" w:fill="auto"/>
          </w:tcPr>
          <w:p w:rsidR="000307B1" w:rsidRPr="000307B1" w:rsidRDefault="000307B1" w:rsidP="000307B1">
            <w:pPr>
              <w:widowControl w:val="0"/>
              <w:ind w:firstLine="227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</w:tr>
      <w:tr w:rsidR="000307B1" w:rsidRPr="000307B1" w:rsidTr="00E12094">
        <w:tc>
          <w:tcPr>
            <w:tcW w:w="814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4.6</w:t>
            </w:r>
          </w:p>
        </w:tc>
        <w:tc>
          <w:tcPr>
            <w:tcW w:w="2128" w:type="dxa"/>
            <w:shd w:val="clear" w:color="auto" w:fill="auto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Общественное питание</w:t>
            </w:r>
          </w:p>
        </w:tc>
        <w:tc>
          <w:tcPr>
            <w:tcW w:w="6408" w:type="dxa"/>
            <w:shd w:val="clear" w:color="auto" w:fill="auto"/>
          </w:tcPr>
          <w:p w:rsidR="000307B1" w:rsidRPr="000307B1" w:rsidRDefault="000307B1" w:rsidP="000307B1">
            <w:pPr>
              <w:widowControl w:val="0"/>
              <w:ind w:firstLine="227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</w:tr>
      <w:tr w:rsidR="000307B1" w:rsidRPr="000307B1" w:rsidTr="00E12094">
        <w:tc>
          <w:tcPr>
            <w:tcW w:w="814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4.8</w:t>
            </w:r>
          </w:p>
        </w:tc>
        <w:tc>
          <w:tcPr>
            <w:tcW w:w="2128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>Развлечение</w:t>
            </w:r>
          </w:p>
        </w:tc>
        <w:tc>
          <w:tcPr>
            <w:tcW w:w="6408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308" w:history="1">
              <w:r w:rsidRPr="000307B1">
                <w:rPr>
                  <w:color w:val="0000FF"/>
                  <w:lang w:eastAsia="ru-RU"/>
                </w:rPr>
                <w:t>кодами 4.8.1</w:t>
              </w:r>
            </w:hyperlink>
            <w:r w:rsidRPr="000307B1">
              <w:rPr>
                <w:lang w:eastAsia="ru-RU"/>
              </w:rPr>
              <w:t xml:space="preserve"> - </w:t>
            </w:r>
            <w:hyperlink w:anchor="P314" w:history="1">
              <w:r w:rsidRPr="000307B1">
                <w:rPr>
                  <w:color w:val="0000FF"/>
                  <w:lang w:eastAsia="ru-RU"/>
                </w:rPr>
                <w:t>4.8.3</w:t>
              </w:r>
            </w:hyperlink>
          </w:p>
        </w:tc>
      </w:tr>
      <w:tr w:rsidR="00F147AF" w:rsidRPr="000307B1" w:rsidTr="00E12094">
        <w:tc>
          <w:tcPr>
            <w:tcW w:w="814" w:type="dxa"/>
            <w:shd w:val="clear" w:color="auto" w:fill="auto"/>
            <w:vAlign w:val="center"/>
          </w:tcPr>
          <w:p w:rsidR="00F147AF" w:rsidRPr="000307B1" w:rsidRDefault="00F147AF" w:rsidP="000307B1">
            <w:pPr>
              <w:widowControl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4.9. </w:t>
            </w:r>
          </w:p>
        </w:tc>
        <w:tc>
          <w:tcPr>
            <w:tcW w:w="2128" w:type="dxa"/>
          </w:tcPr>
          <w:p w:rsidR="00F147AF" w:rsidRPr="000307B1" w:rsidRDefault="00F147AF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F147AF">
              <w:rPr>
                <w:lang w:eastAsia="ru-RU"/>
              </w:rPr>
              <w:t>Служебные гаражи</w:t>
            </w:r>
          </w:p>
        </w:tc>
        <w:tc>
          <w:tcPr>
            <w:tcW w:w="6408" w:type="dxa"/>
          </w:tcPr>
          <w:p w:rsidR="00F147AF" w:rsidRPr="000307B1" w:rsidRDefault="00F147AF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F147AF">
              <w:rPr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</w:t>
            </w:r>
          </w:p>
        </w:tc>
      </w:tr>
      <w:tr w:rsidR="000307B1" w:rsidRPr="000307B1" w:rsidTr="00E12094">
        <w:tc>
          <w:tcPr>
            <w:tcW w:w="814" w:type="dxa"/>
            <w:shd w:val="clear" w:color="auto" w:fill="auto"/>
            <w:vAlign w:val="center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4.10</w:t>
            </w:r>
          </w:p>
        </w:tc>
        <w:tc>
          <w:tcPr>
            <w:tcW w:w="2128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proofErr w:type="spellStart"/>
            <w:r w:rsidRPr="000307B1">
              <w:rPr>
                <w:lang w:eastAsia="ru-RU"/>
              </w:rPr>
              <w:t>Выставочно</w:t>
            </w:r>
            <w:proofErr w:type="spellEnd"/>
            <w:r w:rsidRPr="000307B1">
              <w:rPr>
                <w:lang w:eastAsia="ru-RU"/>
              </w:rPr>
              <w:t>-ярмарочная деятельность</w:t>
            </w:r>
          </w:p>
        </w:tc>
        <w:tc>
          <w:tcPr>
            <w:tcW w:w="6408" w:type="dxa"/>
          </w:tcPr>
          <w:p w:rsidR="000307B1" w:rsidRPr="000307B1" w:rsidRDefault="000307B1" w:rsidP="000307B1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Размещение объектов капитального строительства, сооружений, предназначенных для осуществления </w:t>
            </w:r>
            <w:proofErr w:type="spellStart"/>
            <w:r w:rsidRPr="000307B1">
              <w:rPr>
                <w:lang w:eastAsia="ru-RU"/>
              </w:rPr>
              <w:t>выставочно</w:t>
            </w:r>
            <w:proofErr w:type="spellEnd"/>
            <w:r w:rsidRPr="000307B1">
              <w:rPr>
                <w:lang w:eastAsia="ru-RU"/>
              </w:rPr>
              <w:t xml:space="preserve">-ярмарочной и </w:t>
            </w:r>
            <w:proofErr w:type="spellStart"/>
            <w:r w:rsidRPr="000307B1">
              <w:rPr>
                <w:lang w:eastAsia="ru-RU"/>
              </w:rPr>
              <w:t>конгрессной</w:t>
            </w:r>
            <w:proofErr w:type="spellEnd"/>
            <w:r w:rsidRPr="000307B1">
              <w:rPr>
                <w:lang w:eastAsia="ru-RU"/>
              </w:rPr>
              <w:t xml:space="preserve"> деятельности, включая деятельность, необходимую для обслуживания </w:t>
            </w:r>
            <w:r w:rsidRPr="000307B1">
              <w:rPr>
                <w:lang w:eastAsia="ru-RU"/>
              </w:rPr>
              <w:lastRenderedPageBreak/>
              <w:t>указанных мероприятий (застройка экспозиционной площади, организация питания участников мероприятий)</w:t>
            </w:r>
          </w:p>
        </w:tc>
      </w:tr>
      <w:tr w:rsidR="00F147AF" w:rsidRPr="000307B1" w:rsidTr="00E12094">
        <w:tc>
          <w:tcPr>
            <w:tcW w:w="814" w:type="dxa"/>
            <w:shd w:val="clear" w:color="auto" w:fill="auto"/>
            <w:vAlign w:val="center"/>
          </w:tcPr>
          <w:p w:rsidR="00F147AF" w:rsidRPr="000307B1" w:rsidRDefault="00F147AF" w:rsidP="000307B1">
            <w:pPr>
              <w:widowControl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6.8.</w:t>
            </w:r>
          </w:p>
        </w:tc>
        <w:tc>
          <w:tcPr>
            <w:tcW w:w="2128" w:type="dxa"/>
          </w:tcPr>
          <w:p w:rsidR="00F147AF" w:rsidRPr="000307B1" w:rsidRDefault="00F147AF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F147AF">
              <w:rPr>
                <w:lang w:eastAsia="ru-RU"/>
              </w:rPr>
              <w:t>Связь</w:t>
            </w:r>
          </w:p>
        </w:tc>
        <w:tc>
          <w:tcPr>
            <w:tcW w:w="6408" w:type="dxa"/>
          </w:tcPr>
          <w:p w:rsidR="00F147AF" w:rsidRPr="000307B1" w:rsidRDefault="00F147AF" w:rsidP="000307B1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 с </w:t>
            </w:r>
            <w:hyperlink w:anchor="P178" w:history="1">
              <w:r>
                <w:rPr>
                  <w:color w:val="0000FF"/>
                </w:rPr>
                <w:t>кодами 3.1.1</w:t>
              </w:r>
            </w:hyperlink>
            <w:r>
              <w:t xml:space="preserve">, </w:t>
            </w:r>
            <w:hyperlink w:anchor="P195" w:history="1">
              <w:r>
                <w:rPr>
                  <w:color w:val="0000FF"/>
                </w:rPr>
                <w:t>3.2.3</w:t>
              </w:r>
            </w:hyperlink>
          </w:p>
        </w:tc>
      </w:tr>
      <w:tr w:rsidR="00F147AF" w:rsidRPr="000307B1" w:rsidTr="00E12094">
        <w:tc>
          <w:tcPr>
            <w:tcW w:w="814" w:type="dxa"/>
            <w:shd w:val="clear" w:color="auto" w:fill="auto"/>
            <w:vAlign w:val="center"/>
          </w:tcPr>
          <w:p w:rsidR="00F147AF" w:rsidRDefault="00F147AF" w:rsidP="000307B1">
            <w:pPr>
              <w:widowControl w:val="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7.2</w:t>
            </w:r>
          </w:p>
        </w:tc>
        <w:tc>
          <w:tcPr>
            <w:tcW w:w="2128" w:type="dxa"/>
          </w:tcPr>
          <w:p w:rsidR="00F147AF" w:rsidRPr="00F147AF" w:rsidRDefault="00F147AF" w:rsidP="000307B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F147AF">
              <w:rPr>
                <w:lang w:eastAsia="ru-RU"/>
              </w:rPr>
              <w:t>Автомобильный транспорт</w:t>
            </w:r>
          </w:p>
        </w:tc>
        <w:tc>
          <w:tcPr>
            <w:tcW w:w="6408" w:type="dxa"/>
          </w:tcPr>
          <w:p w:rsidR="00F147AF" w:rsidRDefault="00F147AF" w:rsidP="000307B1">
            <w:pPr>
              <w:widowControl w:val="0"/>
              <w:suppressAutoHyphens w:val="0"/>
              <w:autoSpaceDE w:val="0"/>
              <w:autoSpaceDN w:val="0"/>
              <w:jc w:val="center"/>
            </w:pPr>
            <w: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w:anchor="P452" w:history="1">
              <w:r>
                <w:rPr>
                  <w:color w:val="0000FF"/>
                </w:rPr>
                <w:t>кодами 7.2.1</w:t>
              </w:r>
            </w:hyperlink>
            <w:r>
              <w:t xml:space="preserve"> - </w:t>
            </w:r>
            <w:hyperlink w:anchor="P458" w:history="1">
              <w:r>
                <w:rPr>
                  <w:color w:val="0000FF"/>
                </w:rPr>
                <w:t>7.2.3</w:t>
              </w:r>
            </w:hyperlink>
          </w:p>
        </w:tc>
      </w:tr>
    </w:tbl>
    <w:p w:rsidR="000307B1" w:rsidRPr="000307B1" w:rsidRDefault="000307B1" w:rsidP="000307B1">
      <w:pPr>
        <w:widowControl w:val="0"/>
        <w:ind w:left="1" w:firstLine="567"/>
        <w:jc w:val="both"/>
        <w:textAlignment w:val="baseline"/>
        <w:rPr>
          <w:lang w:eastAsia="ru-RU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985"/>
        <w:gridCol w:w="6089"/>
      </w:tblGrid>
      <w:tr w:rsidR="000307B1" w:rsidRPr="000307B1" w:rsidTr="00F147AF">
        <w:tc>
          <w:tcPr>
            <w:tcW w:w="9344" w:type="dxa"/>
            <w:gridSpan w:val="3"/>
            <w:shd w:val="clear" w:color="auto" w:fill="D9D9D9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</w:t>
            </w:r>
          </w:p>
        </w:tc>
      </w:tr>
      <w:tr w:rsidR="00F147AF" w:rsidRPr="000307B1" w:rsidTr="00F147AF">
        <w:tc>
          <w:tcPr>
            <w:tcW w:w="1270" w:type="dxa"/>
            <w:shd w:val="clear" w:color="auto" w:fill="auto"/>
            <w:vAlign w:val="center"/>
          </w:tcPr>
          <w:p w:rsidR="00F147AF" w:rsidRPr="000307B1" w:rsidRDefault="00F147AF" w:rsidP="00F147AF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12.0.2</w:t>
            </w:r>
          </w:p>
        </w:tc>
        <w:tc>
          <w:tcPr>
            <w:tcW w:w="1985" w:type="dxa"/>
          </w:tcPr>
          <w:p w:rsidR="00F147AF" w:rsidRPr="000307B1" w:rsidRDefault="00F147AF" w:rsidP="00F147A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>Благоустройство территории</w:t>
            </w:r>
          </w:p>
        </w:tc>
        <w:tc>
          <w:tcPr>
            <w:tcW w:w="6089" w:type="dxa"/>
          </w:tcPr>
          <w:p w:rsidR="00F147AF" w:rsidRPr="000307B1" w:rsidRDefault="00F147AF" w:rsidP="00F147AF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0307B1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</w:tr>
    </w:tbl>
    <w:p w:rsidR="000307B1" w:rsidRPr="000307B1" w:rsidRDefault="000307B1" w:rsidP="000307B1">
      <w:pPr>
        <w:widowControl w:val="0"/>
        <w:ind w:left="1" w:firstLine="567"/>
        <w:jc w:val="both"/>
        <w:textAlignment w:val="baseline"/>
        <w:rPr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679"/>
        <w:gridCol w:w="2461"/>
      </w:tblGrid>
      <w:tr w:rsidR="000307B1" w:rsidRPr="000307B1" w:rsidTr="000307B1">
        <w:tc>
          <w:tcPr>
            <w:tcW w:w="9351" w:type="dxa"/>
            <w:gridSpan w:val="3"/>
            <w:shd w:val="clear" w:color="auto" w:fill="D9D9D9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307B1" w:rsidRPr="000307B1" w:rsidTr="000307B1">
        <w:tc>
          <w:tcPr>
            <w:tcW w:w="5211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Название</w:t>
            </w:r>
          </w:p>
        </w:tc>
        <w:tc>
          <w:tcPr>
            <w:tcW w:w="1679" w:type="dxa"/>
            <w:shd w:val="clear" w:color="auto" w:fill="D9D9D9"/>
            <w:vAlign w:val="center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Параметр</w:t>
            </w:r>
          </w:p>
        </w:tc>
        <w:tc>
          <w:tcPr>
            <w:tcW w:w="2461" w:type="dxa"/>
            <w:shd w:val="clear" w:color="auto" w:fill="D9D9D9"/>
            <w:vAlign w:val="center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Примечание</w:t>
            </w:r>
          </w:p>
        </w:tc>
      </w:tr>
      <w:tr w:rsidR="000307B1" w:rsidRPr="000307B1" w:rsidTr="000307B1">
        <w:tc>
          <w:tcPr>
            <w:tcW w:w="5211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Предельные (максимальные и минимальные) размеры земельных участков</w:t>
            </w:r>
          </w:p>
        </w:tc>
        <w:tc>
          <w:tcPr>
            <w:tcW w:w="1679" w:type="dxa"/>
            <w:shd w:val="clear" w:color="auto" w:fill="D9D9D9"/>
            <w:vAlign w:val="center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Не подлежат установлению</w:t>
            </w:r>
          </w:p>
        </w:tc>
        <w:tc>
          <w:tcPr>
            <w:tcW w:w="2461" w:type="dxa"/>
            <w:shd w:val="clear" w:color="auto" w:fill="D9D9D9"/>
            <w:vAlign w:val="center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</w:p>
        </w:tc>
      </w:tr>
      <w:tr w:rsidR="000307B1" w:rsidRPr="000307B1" w:rsidTr="000307B1">
        <w:tc>
          <w:tcPr>
            <w:tcW w:w="5211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79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80%</w:t>
            </w:r>
          </w:p>
        </w:tc>
        <w:tc>
          <w:tcPr>
            <w:tcW w:w="2461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</w:p>
        </w:tc>
      </w:tr>
      <w:tr w:rsidR="000307B1" w:rsidRPr="000307B1" w:rsidTr="000307B1">
        <w:tc>
          <w:tcPr>
            <w:tcW w:w="5211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679" w:type="dxa"/>
            <w:shd w:val="clear" w:color="auto" w:fill="D9D9D9"/>
            <w:vAlign w:val="center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1 м</w:t>
            </w:r>
          </w:p>
        </w:tc>
        <w:tc>
          <w:tcPr>
            <w:tcW w:w="2461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</w:p>
        </w:tc>
      </w:tr>
      <w:tr w:rsidR="000307B1" w:rsidRPr="000307B1" w:rsidTr="00B26E43"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до проездов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5 м</w:t>
            </w:r>
          </w:p>
        </w:tc>
        <w:tc>
          <w:tcPr>
            <w:tcW w:w="2461" w:type="dxa"/>
            <w:shd w:val="clear" w:color="auto" w:fill="D9D9D9" w:themeFill="background1" w:themeFillShade="D9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</w:p>
        </w:tc>
      </w:tr>
      <w:tr w:rsidR="000307B1" w:rsidRPr="000307B1" w:rsidTr="000307B1">
        <w:tc>
          <w:tcPr>
            <w:tcW w:w="5211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679" w:type="dxa"/>
            <w:shd w:val="clear" w:color="auto" w:fill="D9D9D9"/>
            <w:vAlign w:val="center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15 м</w:t>
            </w:r>
          </w:p>
        </w:tc>
        <w:tc>
          <w:tcPr>
            <w:tcW w:w="2461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</w:p>
        </w:tc>
      </w:tr>
      <w:tr w:rsidR="000307B1" w:rsidRPr="000307B1" w:rsidTr="000307B1">
        <w:tc>
          <w:tcPr>
            <w:tcW w:w="9351" w:type="dxa"/>
            <w:gridSpan w:val="3"/>
            <w:shd w:val="clear" w:color="auto" w:fill="D9D9D9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Иные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0307B1" w:rsidRPr="000307B1" w:rsidTr="000307B1">
        <w:tc>
          <w:tcPr>
            <w:tcW w:w="5211" w:type="dxa"/>
            <w:shd w:val="clear" w:color="auto" w:fill="FFFFFF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  <w:r w:rsidRPr="000307B1">
              <w:rPr>
                <w:spacing w:val="-6"/>
                <w:lang w:eastAsia="ru-RU"/>
              </w:rPr>
              <w:t>площадь зеленых насаждений</w:t>
            </w:r>
          </w:p>
        </w:tc>
        <w:tc>
          <w:tcPr>
            <w:tcW w:w="1679" w:type="dxa"/>
            <w:shd w:val="clear" w:color="auto" w:fill="FFFFFF"/>
          </w:tcPr>
          <w:p w:rsidR="000307B1" w:rsidRPr="000307B1" w:rsidRDefault="000307B1" w:rsidP="000307B1">
            <w:pPr>
              <w:widowControl w:val="0"/>
              <w:jc w:val="center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не менее 20% территории</w:t>
            </w:r>
          </w:p>
        </w:tc>
        <w:tc>
          <w:tcPr>
            <w:tcW w:w="2461" w:type="dxa"/>
            <w:shd w:val="clear" w:color="auto" w:fill="FFFFFF"/>
          </w:tcPr>
          <w:p w:rsidR="000307B1" w:rsidRPr="000307B1" w:rsidRDefault="000307B1" w:rsidP="000307B1">
            <w:pPr>
              <w:widowControl w:val="0"/>
              <w:textAlignment w:val="baseline"/>
              <w:rPr>
                <w:lang w:eastAsia="ru-RU"/>
              </w:rPr>
            </w:pPr>
          </w:p>
        </w:tc>
      </w:tr>
    </w:tbl>
    <w:p w:rsidR="000307B1" w:rsidRPr="000307B1" w:rsidRDefault="000307B1" w:rsidP="000307B1">
      <w:pPr>
        <w:widowControl w:val="0"/>
        <w:spacing w:line="276" w:lineRule="auto"/>
        <w:ind w:firstLine="567"/>
        <w:jc w:val="both"/>
        <w:textAlignment w:val="baseline"/>
        <w:rPr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307B1" w:rsidRPr="000307B1" w:rsidTr="0042075A">
        <w:tc>
          <w:tcPr>
            <w:tcW w:w="14174" w:type="dxa"/>
            <w:shd w:val="clear" w:color="auto" w:fill="D9D9D9"/>
          </w:tcPr>
          <w:p w:rsidR="000307B1" w:rsidRPr="000307B1" w:rsidRDefault="000307B1" w:rsidP="000307B1">
            <w:pPr>
              <w:widowControl w:val="0"/>
              <w:ind w:firstLine="227"/>
              <w:jc w:val="center"/>
              <w:textAlignment w:val="baseline"/>
              <w:rPr>
                <w:highlight w:val="yellow"/>
                <w:lang w:eastAsia="ru-RU"/>
              </w:rPr>
            </w:pPr>
            <w:r w:rsidRPr="000307B1">
              <w:rPr>
                <w:lang w:eastAsia="ru-RU"/>
              </w:rPr>
              <w:lastRenderedPageBreak/>
              <w:t>Ограничения использования земельных участков и объектов капитального строительства</w:t>
            </w:r>
          </w:p>
        </w:tc>
      </w:tr>
      <w:tr w:rsidR="000307B1" w:rsidRPr="000307B1" w:rsidTr="0042075A">
        <w:tc>
          <w:tcPr>
            <w:tcW w:w="14174" w:type="dxa"/>
            <w:shd w:val="clear" w:color="auto" w:fill="auto"/>
          </w:tcPr>
          <w:p w:rsidR="000307B1" w:rsidRPr="000307B1" w:rsidRDefault="000307B1" w:rsidP="00A026B8">
            <w:pPr>
              <w:widowControl w:val="0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 xml:space="preserve">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объектов. </w:t>
            </w:r>
          </w:p>
        </w:tc>
      </w:tr>
      <w:tr w:rsidR="000307B1" w:rsidRPr="000307B1" w:rsidTr="0042075A">
        <w:tc>
          <w:tcPr>
            <w:tcW w:w="14174" w:type="dxa"/>
            <w:shd w:val="clear" w:color="auto" w:fill="auto"/>
          </w:tcPr>
          <w:p w:rsidR="000307B1" w:rsidRPr="000307B1" w:rsidRDefault="000307B1" w:rsidP="00A026B8">
            <w:pPr>
              <w:widowControl w:val="0"/>
              <w:tabs>
                <w:tab w:val="num" w:pos="908"/>
              </w:tabs>
              <w:ind w:left="1"/>
              <w:jc w:val="both"/>
              <w:textAlignment w:val="baseline"/>
              <w:rPr>
                <w:lang w:eastAsia="ru-RU"/>
              </w:rPr>
            </w:pPr>
            <w:r w:rsidRPr="000307B1">
              <w:rPr>
                <w:lang w:eastAsia="ru-RU"/>
              </w:rPr>
              <w:t>Не допускается ремонт автомобилей, другой техники, складирование строительных материалов, хозяйственного инвентаря, оборудования на землях общего пользования.</w:t>
            </w:r>
          </w:p>
        </w:tc>
      </w:tr>
      <w:tr w:rsidR="00A026B8" w:rsidRPr="000307B1" w:rsidTr="0042075A">
        <w:tc>
          <w:tcPr>
            <w:tcW w:w="14174" w:type="dxa"/>
            <w:shd w:val="clear" w:color="auto" w:fill="auto"/>
          </w:tcPr>
          <w:p w:rsidR="00A026B8" w:rsidRPr="000307B1" w:rsidRDefault="00A026B8" w:rsidP="000307B1">
            <w:pPr>
              <w:widowControl w:val="0"/>
              <w:tabs>
                <w:tab w:val="num" w:pos="908"/>
              </w:tabs>
              <w:ind w:left="1" w:firstLine="567"/>
              <w:jc w:val="both"/>
              <w:textAlignment w:val="baseline"/>
              <w:rPr>
                <w:lang w:eastAsia="ru-RU"/>
              </w:rPr>
            </w:pPr>
            <w:r w:rsidRPr="00A026B8">
              <w:rPr>
                <w:lang w:eastAsia="ru-RU"/>
              </w:rPr>
              <w:t>При размещении зданий, строений и сооружений в данной территориальной зоне должны соблюдаться установленные законодательством нормы пожарной безопасности, обеспечения санитарно-эпидемиологического благополучия населения, нормативные противопожарные и санитарно-эпидемиологические разрывы между зданиями, строениями и сооружениями, в том числе и расположенными на смежных земельных участках, а также технические регламенты, национальные стандарты и правила</w:t>
            </w:r>
          </w:p>
        </w:tc>
      </w:tr>
      <w:tr w:rsidR="00454AA4" w:rsidRPr="000307B1" w:rsidTr="0042075A">
        <w:tc>
          <w:tcPr>
            <w:tcW w:w="14174" w:type="dxa"/>
            <w:shd w:val="clear" w:color="auto" w:fill="auto"/>
          </w:tcPr>
          <w:p w:rsidR="00454AA4" w:rsidRPr="00A026B8" w:rsidRDefault="00454AA4" w:rsidP="00454AA4">
            <w:pPr>
              <w:widowControl w:val="0"/>
              <w:tabs>
                <w:tab w:val="num" w:pos="908"/>
              </w:tabs>
              <w:ind w:left="1" w:firstLine="567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Проектирование зданий, строений, сооружений должно осуществлять с учетом норм</w:t>
            </w:r>
            <w:r w:rsidRPr="00454AA4">
              <w:rPr>
                <w:lang w:eastAsia="ru-RU"/>
              </w:rPr>
              <w:t xml:space="preserve"> расчета автомобильных стоянок в соответствии с утвержденными местными нормативами градостроительного </w:t>
            </w:r>
            <w:r>
              <w:rPr>
                <w:lang w:eastAsia="ru-RU"/>
              </w:rPr>
              <w:t>проектирования</w:t>
            </w:r>
          </w:p>
        </w:tc>
      </w:tr>
    </w:tbl>
    <w:p w:rsidR="00A026B8" w:rsidRDefault="00A026B8" w:rsidP="00A026B8">
      <w:pPr>
        <w:suppressAutoHyphens w:val="0"/>
        <w:spacing w:after="240"/>
        <w:jc w:val="right"/>
        <w:textAlignment w:val="baseline"/>
        <w:outlineLvl w:val="5"/>
        <w:rPr>
          <w:rFonts w:ascii="Arial" w:hAnsi="Arial" w:cs="Arial"/>
          <w:b/>
          <w:bCs/>
          <w:color w:val="444444"/>
          <w:lang w:eastAsia="ru-RU"/>
        </w:rPr>
      </w:pPr>
      <w:bookmarkStart w:id="1" w:name="_GoBack"/>
      <w:bookmarkEnd w:id="1"/>
    </w:p>
    <w:p w:rsidR="00463D00" w:rsidRPr="00463D00" w:rsidRDefault="00463D00" w:rsidP="00463D00">
      <w:pPr>
        <w:ind w:firstLine="708"/>
        <w:jc w:val="both"/>
        <w:rPr>
          <w:sz w:val="28"/>
          <w:szCs w:val="28"/>
        </w:rPr>
      </w:pPr>
      <w:r w:rsidRPr="00463D00">
        <w:rPr>
          <w:sz w:val="28"/>
          <w:szCs w:val="28"/>
        </w:rPr>
        <w:t>2. Контроль за исполнением настоящего решения возложить на комитет Совета депутатов Минераловодского городского округа Ставропольского края по законности и местному самоуправлению.</w:t>
      </w:r>
    </w:p>
    <w:p w:rsidR="00463D00" w:rsidRPr="00463D00" w:rsidRDefault="00463D00" w:rsidP="00463D00">
      <w:pPr>
        <w:ind w:firstLine="567"/>
        <w:jc w:val="both"/>
        <w:rPr>
          <w:spacing w:val="-3"/>
          <w:sz w:val="28"/>
          <w:szCs w:val="28"/>
        </w:rPr>
      </w:pPr>
      <w:r w:rsidRPr="00463D00">
        <w:rPr>
          <w:sz w:val="28"/>
          <w:szCs w:val="28"/>
        </w:rPr>
        <w:tab/>
        <w:t xml:space="preserve">3. </w:t>
      </w:r>
      <w:r w:rsidRPr="00463D00">
        <w:rPr>
          <w:spacing w:val="-3"/>
          <w:sz w:val="28"/>
          <w:szCs w:val="28"/>
        </w:rPr>
        <w:t xml:space="preserve">Настоящее решение вступает в силу со дня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городского округа Ставропольского края. </w:t>
      </w:r>
    </w:p>
    <w:p w:rsidR="00463D00" w:rsidRDefault="00463D00" w:rsidP="00463D00">
      <w:pPr>
        <w:spacing w:line="200" w:lineRule="atLeast"/>
        <w:rPr>
          <w:sz w:val="28"/>
          <w:szCs w:val="28"/>
        </w:rPr>
      </w:pPr>
    </w:p>
    <w:p w:rsidR="00463D00" w:rsidRDefault="00463D00" w:rsidP="00463D00">
      <w:pPr>
        <w:spacing w:line="200" w:lineRule="atLeast"/>
        <w:rPr>
          <w:sz w:val="28"/>
          <w:szCs w:val="28"/>
        </w:rPr>
      </w:pPr>
    </w:p>
    <w:p w:rsidR="00454AA4" w:rsidRDefault="00454AA4" w:rsidP="00463D00">
      <w:pPr>
        <w:spacing w:line="200" w:lineRule="atLeast"/>
        <w:rPr>
          <w:sz w:val="28"/>
          <w:szCs w:val="28"/>
        </w:rPr>
      </w:pPr>
    </w:p>
    <w:p w:rsidR="00463D00" w:rsidRPr="00463D00" w:rsidRDefault="00463D00" w:rsidP="00463D00">
      <w:pPr>
        <w:spacing w:line="200" w:lineRule="atLeast"/>
        <w:rPr>
          <w:sz w:val="28"/>
          <w:szCs w:val="28"/>
        </w:rPr>
      </w:pPr>
      <w:r w:rsidRPr="00463D00">
        <w:rPr>
          <w:sz w:val="28"/>
          <w:szCs w:val="28"/>
        </w:rPr>
        <w:t>Глава Минераловодского</w:t>
      </w:r>
    </w:p>
    <w:p w:rsidR="00463D00" w:rsidRPr="00463D00" w:rsidRDefault="00463D00" w:rsidP="00463D00">
      <w:pPr>
        <w:spacing w:line="200" w:lineRule="atLeast"/>
        <w:rPr>
          <w:sz w:val="28"/>
          <w:szCs w:val="28"/>
        </w:rPr>
      </w:pPr>
      <w:r w:rsidRPr="00463D00">
        <w:rPr>
          <w:sz w:val="28"/>
          <w:szCs w:val="28"/>
        </w:rPr>
        <w:t>городского округа</w:t>
      </w:r>
    </w:p>
    <w:p w:rsidR="00463D00" w:rsidRPr="00463D00" w:rsidRDefault="00463D00" w:rsidP="00463D00">
      <w:pPr>
        <w:tabs>
          <w:tab w:val="left" w:pos="7962"/>
        </w:tabs>
        <w:spacing w:line="200" w:lineRule="atLeast"/>
        <w:jc w:val="both"/>
        <w:rPr>
          <w:sz w:val="28"/>
          <w:szCs w:val="28"/>
        </w:rPr>
      </w:pPr>
      <w:r w:rsidRPr="00463D00">
        <w:rPr>
          <w:sz w:val="28"/>
          <w:szCs w:val="28"/>
        </w:rPr>
        <w:t>Ставропольского края                                                                      С. Ю. Перцев»</w:t>
      </w:r>
    </w:p>
    <w:sectPr w:rsidR="00463D00" w:rsidRPr="00463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2F248B"/>
    <w:multiLevelType w:val="multilevel"/>
    <w:tmpl w:val="6E7AAB00"/>
    <w:lvl w:ilvl="0">
      <w:start w:val="1"/>
      <w:numFmt w:val="decimal"/>
      <w:pStyle w:val="1"/>
      <w:lvlText w:val="%1."/>
      <w:lvlJc w:val="left"/>
      <w:pPr>
        <w:tabs>
          <w:tab w:val="num" w:pos="908"/>
        </w:tabs>
        <w:ind w:left="1" w:firstLine="567"/>
      </w:pPr>
      <w:rPr>
        <w:rFonts w:ascii="Times New Roman" w:eastAsia="Arial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none"/>
      <w:lvlText w:val="1)"/>
      <w:lvlJc w:val="left"/>
      <w:pPr>
        <w:tabs>
          <w:tab w:val="num" w:pos="908"/>
        </w:tabs>
        <w:ind w:left="1" w:firstLine="567"/>
      </w:pPr>
      <w:rPr>
        <w:rFonts w:ascii="Times New Roman" w:hAnsi="Times New Roman" w:cs="OpenSymbol" w:hint="default"/>
        <w:color w:val="000000"/>
        <w:sz w:val="24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1" w:firstLine="567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761"/>
        </w:tabs>
        <w:ind w:left="2761" w:hanging="360"/>
      </w:pPr>
    </w:lvl>
    <w:lvl w:ilvl="4">
      <w:start w:val="1"/>
      <w:numFmt w:val="lowerLetter"/>
      <w:lvlText w:val="%5."/>
      <w:lvlJc w:val="left"/>
      <w:pPr>
        <w:tabs>
          <w:tab w:val="num" w:pos="3481"/>
        </w:tabs>
        <w:ind w:left="3481" w:hanging="360"/>
      </w:pPr>
    </w:lvl>
    <w:lvl w:ilvl="5">
      <w:start w:val="1"/>
      <w:numFmt w:val="lowerRoman"/>
      <w:lvlText w:val="%6."/>
      <w:lvlJc w:val="left"/>
      <w:pPr>
        <w:tabs>
          <w:tab w:val="num" w:pos="4201"/>
        </w:tabs>
        <w:ind w:left="4201" w:hanging="180"/>
      </w:pPr>
    </w:lvl>
    <w:lvl w:ilvl="6">
      <w:start w:val="1"/>
      <w:numFmt w:val="decimal"/>
      <w:lvlText w:val="%7."/>
      <w:lvlJc w:val="left"/>
      <w:pPr>
        <w:tabs>
          <w:tab w:val="num" w:pos="4921"/>
        </w:tabs>
        <w:ind w:left="4921" w:hanging="360"/>
      </w:pPr>
    </w:lvl>
    <w:lvl w:ilvl="7">
      <w:start w:val="1"/>
      <w:numFmt w:val="lowerLetter"/>
      <w:lvlText w:val="%8."/>
      <w:lvlJc w:val="left"/>
      <w:pPr>
        <w:tabs>
          <w:tab w:val="num" w:pos="5641"/>
        </w:tabs>
        <w:ind w:left="5641" w:hanging="360"/>
      </w:pPr>
    </w:lvl>
    <w:lvl w:ilvl="8">
      <w:start w:val="1"/>
      <w:numFmt w:val="lowerRoman"/>
      <w:lvlText w:val="%9."/>
      <w:lvlJc w:val="left"/>
      <w:pPr>
        <w:tabs>
          <w:tab w:val="num" w:pos="6361"/>
        </w:tabs>
        <w:ind w:left="636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00"/>
    <w:rsid w:val="000307B1"/>
    <w:rsid w:val="0021109D"/>
    <w:rsid w:val="00440155"/>
    <w:rsid w:val="00454AA4"/>
    <w:rsid w:val="00463D00"/>
    <w:rsid w:val="0083279B"/>
    <w:rsid w:val="00A026B8"/>
    <w:rsid w:val="00AE1537"/>
    <w:rsid w:val="00B26E43"/>
    <w:rsid w:val="00B74FD5"/>
    <w:rsid w:val="00C660AF"/>
    <w:rsid w:val="00CA4DCD"/>
    <w:rsid w:val="00E04501"/>
    <w:rsid w:val="00E12094"/>
    <w:rsid w:val="00F1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2AB91-868D-44A3-972E-F4BB8939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D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7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3D00"/>
    <w:rPr>
      <w:color w:val="0000FF"/>
      <w:u w:val="single"/>
    </w:rPr>
  </w:style>
  <w:style w:type="paragraph" w:customStyle="1" w:styleId="Standard">
    <w:name w:val="Standard"/>
    <w:rsid w:val="00463D00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character" w:customStyle="1" w:styleId="10">
    <w:name w:val="Нумерация1 Знак"/>
    <w:link w:val="1"/>
    <w:locked/>
    <w:rsid w:val="00463D00"/>
    <w:rPr>
      <w:sz w:val="24"/>
      <w:szCs w:val="24"/>
    </w:rPr>
  </w:style>
  <w:style w:type="paragraph" w:customStyle="1" w:styleId="1">
    <w:name w:val="Нумерация1"/>
    <w:basedOn w:val="a"/>
    <w:link w:val="10"/>
    <w:qFormat/>
    <w:rsid w:val="00463D00"/>
    <w:pPr>
      <w:widowControl w:val="0"/>
      <w:numPr>
        <w:numId w:val="1"/>
      </w:numPr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31">
    <w:name w:val="Заголовок3"/>
    <w:basedOn w:val="3"/>
    <w:link w:val="32"/>
    <w:qFormat/>
    <w:rsid w:val="000307B1"/>
    <w:pPr>
      <w:keepLines w:val="0"/>
      <w:widowControl w:val="0"/>
      <w:spacing w:before="360" w:after="240"/>
      <w:ind w:firstLine="709"/>
      <w:jc w:val="both"/>
      <w:textAlignment w:val="baseline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character" w:customStyle="1" w:styleId="32">
    <w:name w:val="Заголовок3 Знак"/>
    <w:link w:val="31"/>
    <w:rsid w:val="000307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307B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</cp:revision>
  <cp:lastPrinted>2021-06-30T13:43:00Z</cp:lastPrinted>
  <dcterms:created xsi:type="dcterms:W3CDTF">2021-06-30T13:33:00Z</dcterms:created>
  <dcterms:modified xsi:type="dcterms:W3CDTF">2021-06-30T14:13:00Z</dcterms:modified>
</cp:coreProperties>
</file>