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E4" w:rsidRPr="008020E4" w:rsidRDefault="008020E4" w:rsidP="008020E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20E4" w:rsidRPr="008020E4" w:rsidRDefault="008020E4" w:rsidP="008020E4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МИНИСТЕРСТВО ТРУДА И СОЦИАЛЬНОЙ ЗАЩИТЫ РОССИЙСКОЙ ФЕДЕРАЦИИ</w:t>
      </w:r>
    </w:p>
    <w:p w:rsidR="008020E4" w:rsidRPr="008020E4" w:rsidRDefault="008020E4" w:rsidP="008020E4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ПИСЬМО</w:t>
      </w:r>
    </w:p>
    <w:p w:rsidR="008020E4" w:rsidRPr="008020E4" w:rsidRDefault="008020E4" w:rsidP="008020E4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от 13 ноября 2015 г. N 18-2/10/П-7073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 xml:space="preserve">Минтруд России направляет для использования в работе </w:t>
      </w:r>
      <w:hyperlink w:anchor="Par18" w:history="1">
        <w:r w:rsidRPr="008020E4">
          <w:rPr>
            <w:rFonts w:ascii="Times New Roman" w:hAnsi="Times New Roman" w:cs="Times New Roman"/>
            <w:color w:val="000000" w:themeColor="text1"/>
            <w:sz w:val="36"/>
            <w:szCs w:val="36"/>
          </w:rPr>
          <w:t>Методические рекомендации</w:t>
        </w:r>
      </w:hyperlink>
      <w:r w:rsidRPr="008020E4">
        <w:rPr>
          <w:rFonts w:ascii="Times New Roman" w:hAnsi="Times New Roman" w:cs="Times New Roman"/>
          <w:sz w:val="36"/>
          <w:szCs w:val="36"/>
        </w:rPr>
        <w:t xml:space="preserve">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Методические рекомендации), подготовленные в рамках реализации </w:t>
      </w:r>
      <w:hyperlink r:id="rId4" w:history="1">
        <w:r w:rsidRPr="008020E4">
          <w:rPr>
            <w:rFonts w:ascii="Times New Roman" w:hAnsi="Times New Roman" w:cs="Times New Roman"/>
            <w:color w:val="000000" w:themeColor="text1"/>
            <w:sz w:val="36"/>
            <w:szCs w:val="36"/>
          </w:rPr>
          <w:t>подпункта "в" пункта 25</w:t>
        </w:r>
      </w:hyperlink>
      <w:r w:rsidRPr="008020E4">
        <w:rPr>
          <w:rFonts w:ascii="Times New Roman" w:hAnsi="Times New Roman" w:cs="Times New Roman"/>
          <w:sz w:val="36"/>
          <w:szCs w:val="36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и во исполнение подпункта "б"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г. N Пр-2689.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 xml:space="preserve">Просим довести </w:t>
      </w:r>
      <w:hyperlink w:anchor="Par18" w:history="1">
        <w:r w:rsidRPr="008020E4">
          <w:rPr>
            <w:rFonts w:ascii="Times New Roman" w:hAnsi="Times New Roman" w:cs="Times New Roman"/>
            <w:color w:val="000000" w:themeColor="text1"/>
            <w:sz w:val="36"/>
            <w:szCs w:val="36"/>
          </w:rPr>
          <w:t>Методические рекомендации</w:t>
        </w:r>
      </w:hyperlink>
      <w:r w:rsidRPr="008020E4">
        <w:rPr>
          <w:rFonts w:ascii="Times New Roman" w:hAnsi="Times New Roman" w:cs="Times New Roman"/>
          <w:sz w:val="36"/>
          <w:szCs w:val="36"/>
        </w:rPr>
        <w:t xml:space="preserve"> до сведения подразделений кадровых служб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 xml:space="preserve">Возможные предложения по совершенствованию </w:t>
      </w:r>
      <w:hyperlink w:anchor="Par18" w:history="1">
        <w:r w:rsidRPr="008020E4">
          <w:rPr>
            <w:rFonts w:ascii="Times New Roman" w:hAnsi="Times New Roman" w:cs="Times New Roman"/>
            <w:color w:val="000000" w:themeColor="text1"/>
            <w:sz w:val="36"/>
            <w:szCs w:val="36"/>
          </w:rPr>
          <w:t>Методических рекомендаций</w:t>
        </w:r>
      </w:hyperlink>
      <w:r w:rsidRPr="008020E4">
        <w:rPr>
          <w:rFonts w:ascii="Times New Roman" w:hAnsi="Times New Roman" w:cs="Times New Roman"/>
          <w:sz w:val="36"/>
          <w:szCs w:val="36"/>
        </w:rPr>
        <w:t>, в том числе по дополнению их конкретными ситуациями, возникающими в правоприменительной практике, могут быть направлены в Минтруд России в срок до 15 декабря 2015 г.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М.А.ТОПИЛИН</w:t>
      </w:r>
    </w:p>
    <w:p w:rsidR="008020E4" w:rsidRPr="008020E4" w:rsidRDefault="008020E4" w:rsidP="008020E4">
      <w:pPr>
        <w:pStyle w:val="ConsPlusNormal"/>
        <w:jc w:val="right"/>
        <w:outlineLvl w:val="0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lastRenderedPageBreak/>
        <w:t>Приложение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Par18"/>
      <w:bookmarkEnd w:id="0"/>
      <w:r w:rsidRPr="008020E4">
        <w:rPr>
          <w:rFonts w:ascii="Times New Roman" w:hAnsi="Times New Roman" w:cs="Times New Roman"/>
          <w:sz w:val="36"/>
          <w:szCs w:val="36"/>
        </w:rPr>
        <w:t>МЕТОДИЧЕСКИЕ РЕКОМЕНДАЦИИ</w:t>
      </w: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ПО ПРИВЛЕЧЕНИЮ К ОТВЕТСТВЕННОСТИ ГОСУДАРСТВЕННЫХ</w:t>
      </w: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(МУНИЦИПАЛЬНЫХ) СЛУЖАЩИХ ЗА НЕСОБЛЮДЕНИЕ ОГРАНИЧЕНИЙ</w:t>
      </w: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И ЗАПРЕТОВ, ТРЕБОВАНИЙ О ПРЕДОТВРАЩЕНИИ</w:t>
      </w: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ИЛИ ОБ УРЕГУЛИРОВАНИИ КОНФЛИКТА ИНТЕРЕСОВ</w:t>
      </w: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И НЕИСПОЛНЕНИЕ ОБЯЗАННОСТЕЙ, УСТАНОВЛЕННЫХ</w:t>
      </w: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В ЦЕЛЯХ ПРОТИВОДЕЙСТВИЯ КОРРУПЦИИ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1. Методические рекомендации по привлечению государственных (муниципальных) служащих к ответственности подготовлены для обеспечения единообразного подхода к назначению дисциплинарных взысканий (далее - взыскания) в случаях несоблюдения государственными (муниципальными) служащими (далее -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законодательства о противодействии коррупции).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020E4">
        <w:rPr>
          <w:rFonts w:ascii="Times New Roman" w:hAnsi="Times New Roman" w:cs="Times New Roman"/>
          <w:b/>
          <w:color w:val="FF0000"/>
          <w:sz w:val="36"/>
          <w:szCs w:val="36"/>
        </w:rPr>
        <w:t>2. Не образует коррупционного проступка и не влечет применения взысканий: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bookmarkStart w:id="1" w:name="Par28"/>
      <w:bookmarkEnd w:id="1"/>
      <w:r w:rsidRPr="008020E4">
        <w:rPr>
          <w:rFonts w:ascii="Times New Roman" w:hAnsi="Times New Roman" w:cs="Times New Roman"/>
          <w:sz w:val="36"/>
          <w:szCs w:val="36"/>
        </w:rPr>
        <w:t xml:space="preserve">а) ненадлежащее соблюдение запрета, исполнение обязанности вследствие непреодолимой силы, то есть чрезвычайных и непредотвратимых при данных условиях обстоятельств (пожар, наводнение, военные действия и т.д.), которые объективно препятствуют представлению сведений о доходах, расходах, об имуществе и обязательствах имущественного характера в установленный законодательством срок или получению документов, необходимых для достоверного </w:t>
      </w:r>
      <w:r w:rsidRPr="008020E4">
        <w:rPr>
          <w:rFonts w:ascii="Times New Roman" w:hAnsi="Times New Roman" w:cs="Times New Roman"/>
          <w:sz w:val="36"/>
          <w:szCs w:val="36"/>
        </w:rPr>
        <w:lastRenderedPageBreak/>
        <w:t>и полного отражения данных сведений, соблюдению иного запрета или обязанности;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2" w:name="Par29"/>
      <w:bookmarkEnd w:id="2"/>
      <w:r w:rsidRPr="008020E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б) ошибочное (неточное) указание сведений в справке о доходах, расходах, об имуществе и обязательствах имущественного характера (далее - Справка) вследствие ошибок и неточностей, допущенных государственным органом или иной организацией в выданных служащему документах (выписках), на основании которых им заполнялась Справка (ошибка в </w:t>
      </w:r>
      <w:hyperlink r:id="rId5" w:history="1">
        <w:r w:rsidRPr="008020E4">
          <w:rPr>
            <w:rFonts w:ascii="Times New Roman" w:hAnsi="Times New Roman" w:cs="Times New Roman"/>
            <w:b/>
            <w:color w:val="FF0000"/>
            <w:sz w:val="36"/>
            <w:szCs w:val="36"/>
          </w:rPr>
          <w:t>справке 2-НДФЛ</w:t>
        </w:r>
      </w:hyperlink>
      <w:r w:rsidRPr="008020E4">
        <w:rPr>
          <w:rFonts w:ascii="Times New Roman" w:hAnsi="Times New Roman" w:cs="Times New Roman"/>
          <w:b/>
          <w:color w:val="FF0000"/>
          <w:sz w:val="36"/>
          <w:szCs w:val="36"/>
        </w:rPr>
        <w:t>, выписке по счету, выданной кредитной организацией и т.п.), а также иных причин, когда неточность в представленных сведениях возникла по причинам, независящим от служащего.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 xml:space="preserve">Обстоятельства, указанные в </w:t>
      </w:r>
      <w:hyperlink w:anchor="Par28" w:history="1">
        <w:r w:rsidRPr="008020E4">
          <w:rPr>
            <w:rFonts w:ascii="Times New Roman" w:hAnsi="Times New Roman" w:cs="Times New Roman"/>
            <w:color w:val="000000" w:themeColor="text1"/>
            <w:sz w:val="36"/>
            <w:szCs w:val="36"/>
          </w:rPr>
          <w:t>подпунктах "а"</w:t>
        </w:r>
      </w:hyperlink>
      <w:r w:rsidRPr="008020E4">
        <w:rPr>
          <w:rFonts w:ascii="Times New Roman" w:hAnsi="Times New Roman" w:cs="Times New Roman"/>
          <w:sz w:val="36"/>
          <w:szCs w:val="36"/>
        </w:rPr>
        <w:t xml:space="preserve"> и </w:t>
      </w:r>
      <w:hyperlink w:anchor="Par29" w:history="1">
        <w:r w:rsidRPr="008020E4">
          <w:rPr>
            <w:rFonts w:ascii="Times New Roman" w:hAnsi="Times New Roman" w:cs="Times New Roman"/>
            <w:color w:val="000000" w:themeColor="text1"/>
            <w:sz w:val="36"/>
            <w:szCs w:val="36"/>
          </w:rPr>
          <w:t>"б" пункта 2</w:t>
        </w:r>
      </w:hyperlink>
      <w:r w:rsidRPr="008020E4">
        <w:rPr>
          <w:rFonts w:ascii="Times New Roman" w:hAnsi="Times New Roman" w:cs="Times New Roman"/>
          <w:sz w:val="36"/>
          <w:szCs w:val="36"/>
        </w:rPr>
        <w:t>, должны быть отражены в письменных пояснениях служащего, представляемых в подразделение по профилактике коррупционных и иных правонарушений, или подтверждены иными документами;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в) заполнение служащим Справки в ином, не общепринятом, орфографическом порядке, при котором сохраняется смысловое содержание данных в Справке, либо когда заполнены разделы, графы Справки, не подлежащие заполнению. Например: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некорректное указание почтового адреса (вместо правильного написания "проспект Строителей" или "пр-т Строителей" указывается "пр. Строителей", вместо правильного написания "г. Волгоград" указывается "Волгоград" и т.д.);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некорректное указание наименования, адреса кредитной организации, с учетом правильного предоставления иной информации по соответствующему разделу Справки (к примеру, указан не юридический адрес банка, а фактический адрес его филиала, в котором открыт счет, неправильно указана организационно-правовая форма кредитной организации - вместо ПАО "ВТБ 24" указано ВТБ 24, ВТБ и т.п.);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lastRenderedPageBreak/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указание срочных обязательств финансового характера на сумму менее 500 000 рублей и т.д.;</w:t>
      </w:r>
    </w:p>
    <w:p w:rsidR="008020E4" w:rsidRPr="004C5420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C5420">
        <w:rPr>
          <w:rFonts w:ascii="Times New Roman" w:hAnsi="Times New Roman" w:cs="Times New Roman"/>
          <w:b/>
          <w:color w:val="FF0000"/>
          <w:sz w:val="36"/>
          <w:szCs w:val="36"/>
        </w:rPr>
        <w:t>г) представление служащим в установленный законодательством срок уточненных и достоверных сведений о доходах и имуществе, при условии, что служащий самостоятельно обнаружил в представленных им Справках не отраженные или не полностью отраженные сведения.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3. Соответствующие должностные лица при приеме Справок обязаны принимать меры к выявлению явных неточностей, описок или ошибок, допущенных служащим,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4. За нарушение требований законодательства о противодействии коррупции применяются следующие виды взысканий: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а) замечание;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б) выговор;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в) строгий выговор (для государственных служащих, замещающих должности военной и правоохранительной службы);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г) предупреждение о неполном служебном (должностном) соответствии;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д) увольнение с государственной (муниципальной) службы в связи с утратой доверия.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lastRenderedPageBreak/>
        <w:t>5. При определении конкретного вида взыскания, которое подлежит применению, должны учитываться следующие критерии: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а) характер и тяжесть совершенного нарушения;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б) обстоятельства, при которых совершено нарушение;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в) соблюдение служащим других запретов, исполнение других обязанностей, установленных в целях противодействия коррупции;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г) предшествующие результаты исполнения служащим своих должностных обязанностей.</w:t>
      </w:r>
    </w:p>
    <w:p w:rsidR="008020E4" w:rsidRPr="004C5420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C5420">
        <w:rPr>
          <w:rFonts w:ascii="Times New Roman" w:hAnsi="Times New Roman" w:cs="Times New Roman"/>
          <w:b/>
          <w:color w:val="FF0000"/>
          <w:sz w:val="36"/>
          <w:szCs w:val="36"/>
        </w:rPr>
        <w:t>6. Анализ дисциплинарной практики государственных (муниципальных) органов показывает, что взыскания в виде увольнения служащего с государственной (муниципальной) службы в связи с утратой доверия применялись, к примеру, в случаях: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а) сокрытия доходов, имущества, источники происхождения которых служащий не мог пояснить или стоимость которых не соответствовала его доходам;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б) значительного завышения служащим общей суммы доходов, вкладов в банках и иных кредитных организациях, либо полученных кредитов с целью финансового обоснования сделок по приобретению земельных участков, объектов недвижимого имущества, транспортных средств, ценных бумаг;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в) указания цены сделки по приобретению земельных участков, объектов недвижимого имущества, транспортных средств, ценных бумаг, существенно ниже рыночной, для создания видимости соответствия расходов доходам служащего;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г) сокрытия факта наличия банковских счетов, движение денежных средств по которым в течение отчетного года не могло быть объяснено исходя из доходов служащего;</w:t>
      </w:r>
    </w:p>
    <w:p w:rsidR="00997F13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 xml:space="preserve">д) сокрытия информации о фактах получения доходов от 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bookmarkStart w:id="3" w:name="_GoBack"/>
      <w:bookmarkEnd w:id="3"/>
      <w:r w:rsidRPr="008020E4">
        <w:rPr>
          <w:rFonts w:ascii="Times New Roman" w:hAnsi="Times New Roman" w:cs="Times New Roman"/>
          <w:sz w:val="36"/>
          <w:szCs w:val="36"/>
        </w:rPr>
        <w:t xml:space="preserve">е) сокрытия информации о фактах получения кредитов на льготных условиях от банков и иных кредитных организаций, в </w:t>
      </w:r>
      <w:r w:rsidRPr="008020E4">
        <w:rPr>
          <w:rFonts w:ascii="Times New Roman" w:hAnsi="Times New Roman" w:cs="Times New Roman"/>
          <w:sz w:val="36"/>
          <w:szCs w:val="36"/>
        </w:rPr>
        <w:lastRenderedPageBreak/>
        <w:t>отношении которых служащий выполнял функции государственного (муниципального) управления;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ж) иных обстоятельств, наличие которых могло вызвать объективные сомнения в правомерности полученных доходов или приобретении на законные доходы имущества, информация о которых была неполной либо недостоверной.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 xml:space="preserve">Примерный перечень ситуаций, которые могут быть расценены как значительные проступки, влекущие увольнение служащего в связи с утратой доверия, представлен в </w:t>
      </w:r>
      <w:hyperlink w:anchor="Par96" w:history="1">
        <w:r w:rsidRPr="008020E4">
          <w:rPr>
            <w:rFonts w:ascii="Times New Roman" w:hAnsi="Times New Roman" w:cs="Times New Roman"/>
            <w:color w:val="000000" w:themeColor="text1"/>
            <w:sz w:val="36"/>
            <w:szCs w:val="36"/>
          </w:rPr>
          <w:t>приложении N 1</w:t>
        </w:r>
      </w:hyperlink>
      <w:r w:rsidRPr="008020E4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Соответствующим руководителем может быть принято решение об увольнении служащего и в иных случаях, когда тяжесть и обстоятельства допущенного нарушения свидетельствуют об утрате доверия к служащему со стороны руководства.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7. Взыскание в виде замечания применяется к гражданским (муниципальным)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Взыскание в виде замечания или выговора применяется к федеральным государственным служащим, замещающим должности государственной службы иных видов, в случае малозначительности совершенного ими проступка с обязательным рассмотрением на заседании аттестационной комиссии.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 xml:space="preserve">Примерный перечень ситуаций, которые могут быть расценены как малозначительные проступки, приведен в </w:t>
      </w:r>
      <w:hyperlink w:anchor="Par142" w:history="1">
        <w:r w:rsidRPr="008020E4">
          <w:rPr>
            <w:rFonts w:ascii="Times New Roman" w:hAnsi="Times New Roman" w:cs="Times New Roman"/>
            <w:color w:val="000000" w:themeColor="text1"/>
            <w:sz w:val="36"/>
            <w:szCs w:val="36"/>
          </w:rPr>
          <w:t>приложении N 2</w:t>
        </w:r>
      </w:hyperlink>
      <w:r w:rsidRPr="008020E4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 xml:space="preserve">8. При определении взыскания следует учитывать отягчающие и смягчающие обстоятельства совершения </w:t>
      </w:r>
      <w:r w:rsidRPr="008020E4">
        <w:rPr>
          <w:rFonts w:ascii="Times New Roman" w:hAnsi="Times New Roman" w:cs="Times New Roman"/>
          <w:sz w:val="36"/>
          <w:szCs w:val="36"/>
        </w:rPr>
        <w:lastRenderedPageBreak/>
        <w:t>соответствующего нарушения требований законодательства о противодействии коррупции.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 xml:space="preserve">9. В случаях впервые совершенных несущественных проступков, примерный перечень которых приведен в </w:t>
      </w:r>
      <w:hyperlink w:anchor="Par169" w:history="1">
        <w:r w:rsidRPr="008020E4">
          <w:rPr>
            <w:rFonts w:ascii="Times New Roman" w:hAnsi="Times New Roman" w:cs="Times New Roman"/>
            <w:color w:val="000000" w:themeColor="text1"/>
            <w:sz w:val="36"/>
            <w:szCs w:val="36"/>
          </w:rPr>
          <w:t>приложении N 3</w:t>
        </w:r>
      </w:hyperlink>
      <w:r w:rsidRPr="008020E4">
        <w:rPr>
          <w:rFonts w:ascii="Times New Roman" w:hAnsi="Times New Roman" w:cs="Times New Roman"/>
          <w:sz w:val="36"/>
          <w:szCs w:val="36"/>
        </w:rPr>
        <w:t>, и при отсутствии отягчающих обстоятельств, взыскания могут не применяться.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10. В качестве отягчающих обстоятельств могут рассматриваться: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а) представление в ходе проверки недостоверных и противоречивых объяснений, совершение иных действий, направленных на затруднение хода проверки;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bookmarkStart w:id="4" w:name="Par66"/>
      <w:bookmarkEnd w:id="4"/>
      <w:r w:rsidRPr="008020E4">
        <w:rPr>
          <w:rFonts w:ascii="Times New Roman" w:hAnsi="Times New Roman" w:cs="Times New Roman"/>
          <w:sz w:val="36"/>
          <w:szCs w:val="36"/>
        </w:rPr>
        <w:t>б) одновременное нарушение двух и более требований законодательства о противодействии коррупции;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bookmarkStart w:id="5" w:name="Par67"/>
      <w:bookmarkEnd w:id="5"/>
      <w:r w:rsidRPr="008020E4">
        <w:rPr>
          <w:rFonts w:ascii="Times New Roman" w:hAnsi="Times New Roman" w:cs="Times New Roman"/>
          <w:sz w:val="36"/>
          <w:szCs w:val="36"/>
        </w:rPr>
        <w:t>в) наличие неснятого дисциплинарного взыскания;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г) нарушение требований законодательства о противодействии коррупции в рамках предыдущих декларационных кампаний.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11. В качестве смягчающих обстоятельств могут рассматриваться: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а) совершение служащим нарушения требований законодательства о противодействии коррупции впервые;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б) безукоризненное соблюдение служащим в отчетном периоде других запретов, исполнение обязанностей, установленных в целях противодействия коррупции;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в) эффективное выполнение особо важных и сложных заданий;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г) наличие поощрений в отчетном периоде (государственные и ведомственные награды, почетные грамоты, благодарности и т.п.);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 xml:space="preserve">д)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</w:t>
      </w:r>
      <w:r w:rsidRPr="008020E4">
        <w:rPr>
          <w:rFonts w:ascii="Times New Roman" w:hAnsi="Times New Roman" w:cs="Times New Roman"/>
          <w:sz w:val="36"/>
          <w:szCs w:val="36"/>
        </w:rPr>
        <w:lastRenderedPageBreak/>
        <w:t xml:space="preserve">правонарушений до начала проверки, предусмотренной </w:t>
      </w:r>
      <w:hyperlink r:id="rId6" w:history="1">
        <w:r w:rsidRPr="008020E4">
          <w:rPr>
            <w:rFonts w:ascii="Times New Roman" w:hAnsi="Times New Roman" w:cs="Times New Roman"/>
            <w:color w:val="000000" w:themeColor="text1"/>
            <w:sz w:val="36"/>
            <w:szCs w:val="36"/>
          </w:rPr>
          <w:t>Указом</w:t>
        </w:r>
      </w:hyperlink>
      <w:r w:rsidRPr="008020E4">
        <w:rPr>
          <w:rFonts w:ascii="Times New Roman" w:hAnsi="Times New Roman" w:cs="Times New Roman"/>
          <w:sz w:val="36"/>
          <w:szCs w:val="36"/>
        </w:rPr>
        <w:t xml:space="preserve"> Президента Российской Федерации от 21 сентября 2009 г. N 1065.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 xml:space="preserve">Наличие обстоятельств, указанных в </w:t>
      </w:r>
      <w:hyperlink w:anchor="Par66" w:history="1">
        <w:r w:rsidRPr="008020E4">
          <w:rPr>
            <w:rFonts w:ascii="Times New Roman" w:hAnsi="Times New Roman" w:cs="Times New Roman"/>
            <w:color w:val="000000" w:themeColor="text1"/>
            <w:sz w:val="36"/>
            <w:szCs w:val="36"/>
          </w:rPr>
          <w:t>подпунктах "б"</w:t>
        </w:r>
      </w:hyperlink>
      <w:r w:rsidRPr="008020E4">
        <w:rPr>
          <w:rFonts w:ascii="Times New Roman" w:hAnsi="Times New Roman" w:cs="Times New Roman"/>
          <w:sz w:val="36"/>
          <w:szCs w:val="36"/>
        </w:rPr>
        <w:t xml:space="preserve"> и </w:t>
      </w:r>
      <w:hyperlink w:anchor="Par67" w:history="1">
        <w:r w:rsidRPr="008020E4">
          <w:rPr>
            <w:rFonts w:ascii="Times New Roman" w:hAnsi="Times New Roman" w:cs="Times New Roman"/>
            <w:color w:val="000000" w:themeColor="text1"/>
            <w:sz w:val="36"/>
            <w:szCs w:val="36"/>
          </w:rPr>
          <w:t>"в" пункта 10</w:t>
        </w:r>
      </w:hyperlink>
      <w:r w:rsidRPr="008020E4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8020E4">
        <w:rPr>
          <w:rFonts w:ascii="Times New Roman" w:hAnsi="Times New Roman" w:cs="Times New Roman"/>
          <w:sz w:val="36"/>
          <w:szCs w:val="36"/>
        </w:rPr>
        <w:t xml:space="preserve"> рекомендуется определять путем получения у непосредственного руководителя служащего характеризующих его данных.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12. При наличии смягчающих обстоятельств может быть применено взыскание, предшествующее по степени строгости взысканию, которое было бы применено в случае совершения такого нарушения в отсутствие смягчающих обстоятельств.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13. При наличии отягчающих обстоятельств рекомендуется применять взыскание, следующее по степени строгости, взысканию, которое было бы применено в случае совершения такого нарушения в отсутствие смягчающих обстоятельств.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14. Наряду с обозначенными смягчающими и отягчающими обстоятельствами на практике могут возникать иные обстоятельства, которые целесообразно учитывать при принятии решения о привлечении служащего к ответственности.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15. В докладе подразделения по итогам проверки, а в случае, если доклад рассматривался на заседании комиссии, также в решении комиссии должно содержаться обоснование решения, предлагаемого к принятию руководителем, исходя из анализа нарушения требований законодательства о противодействии коррупции с учетом подходов, изложенных в настоящих методических рекомендациях.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</w:p>
    <w:p w:rsid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Приложение N 1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lastRenderedPageBreak/>
        <w:t>к Методическим рекомендациям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по привлечению к ответственности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государственных (муниципальных)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служащих за несоблюдение ограничений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и запретов, требований о предотвращении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или об урегулировании конфликта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интересов, неисполнение обязанностей,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установленных в целях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противодействия коррупции</w:t>
      </w: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bookmarkStart w:id="6" w:name="Par96"/>
      <w:bookmarkEnd w:id="6"/>
      <w:r w:rsidRPr="008020E4">
        <w:rPr>
          <w:rFonts w:ascii="Times New Roman" w:hAnsi="Times New Roman" w:cs="Times New Roman"/>
          <w:sz w:val="36"/>
          <w:szCs w:val="36"/>
        </w:rPr>
        <w:t>ПРИМЕРНЫЙ ПЕРЕЧЕНЬ</w:t>
      </w: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СИТУАЦИЙ, КОТОРЫЕ МОГУТ БЫТЬ РАСЦЕНЕНЫ КАК ЗНАЧИТЕЛЬНЫЕ</w:t>
      </w: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ПРОСТУПКИ, ВЛЕКУЩИЕ УВОЛЬНЕНИЕ ГОСУДАРСТВЕННОГО</w:t>
      </w: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(МУНИЦИПАЛЬНОГО) СЛУЖАЩЕГО В СВЯЗИ С УТРАТОЙ ДОВЕРИЯ</w:t>
      </w: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1. Не представлены сведения о своих доходах, расходах, имуществе, обязательствах имущественного характера.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2. Не представлены сведения о доходах, расходах, имуществе, обязательствах имущественного характера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3. Служащим указаны недостоверные сведения о доходах (величина ошибки более 20% от размера общего дохода служащего и членов его семьи в год).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 xml:space="preserve">4. 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</w:t>
      </w:r>
      <w:r w:rsidRPr="008020E4">
        <w:rPr>
          <w:rFonts w:ascii="Times New Roman" w:hAnsi="Times New Roman" w:cs="Times New Roman"/>
          <w:sz w:val="36"/>
          <w:szCs w:val="36"/>
        </w:rPr>
        <w:lastRenderedPageBreak/>
        <w:t>приобретения имущества может осуществляться, например, путем: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 xml:space="preserve">а) </w:t>
      </w:r>
      <w:proofErr w:type="spellStart"/>
      <w:r w:rsidRPr="008020E4">
        <w:rPr>
          <w:rFonts w:ascii="Times New Roman" w:hAnsi="Times New Roman" w:cs="Times New Roman"/>
          <w:sz w:val="36"/>
          <w:szCs w:val="36"/>
        </w:rPr>
        <w:t>неуказания</w:t>
      </w:r>
      <w:proofErr w:type="spellEnd"/>
      <w:r w:rsidRPr="008020E4">
        <w:rPr>
          <w:rFonts w:ascii="Times New Roman" w:hAnsi="Times New Roman" w:cs="Times New Roman"/>
          <w:sz w:val="36"/>
          <w:szCs w:val="36"/>
        </w:rPr>
        <w:t xml:space="preserve"> соответствующих сведений о расходах в разделе 2 Справки и одновременного </w:t>
      </w:r>
      <w:proofErr w:type="spellStart"/>
      <w:r w:rsidRPr="008020E4">
        <w:rPr>
          <w:rFonts w:ascii="Times New Roman" w:hAnsi="Times New Roman" w:cs="Times New Roman"/>
          <w:sz w:val="36"/>
          <w:szCs w:val="36"/>
        </w:rPr>
        <w:t>неуказания</w:t>
      </w:r>
      <w:proofErr w:type="spellEnd"/>
      <w:r w:rsidRPr="008020E4">
        <w:rPr>
          <w:rFonts w:ascii="Times New Roman" w:hAnsi="Times New Roman" w:cs="Times New Roman"/>
          <w:sz w:val="36"/>
          <w:szCs w:val="36"/>
        </w:rPr>
        <w:t xml:space="preserve"> сведений о приобретенном имуществе в разделе 3 и (или) в разделе 5 Справки;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 xml:space="preserve">б) </w:t>
      </w:r>
      <w:proofErr w:type="spellStart"/>
      <w:r w:rsidRPr="008020E4">
        <w:rPr>
          <w:rFonts w:ascii="Times New Roman" w:hAnsi="Times New Roman" w:cs="Times New Roman"/>
          <w:sz w:val="36"/>
          <w:szCs w:val="36"/>
        </w:rPr>
        <w:t>неуказания</w:t>
      </w:r>
      <w:proofErr w:type="spellEnd"/>
      <w:r w:rsidRPr="008020E4">
        <w:rPr>
          <w:rFonts w:ascii="Times New Roman" w:hAnsi="Times New Roman" w:cs="Times New Roman"/>
          <w:sz w:val="36"/>
          <w:szCs w:val="36"/>
        </w:rPr>
        <w:t xml:space="preserve"> соответствующих сведений о расходах в разделе 2 Справки, при том, что сведения о появившемся в отчетном периоде имуществе указаны в разделе 3 и (или) в разделе 5 Справки.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5. Сокрыт банковский счет, движение денежных средств по которому в течение отчетного года не может быть объяснено исходя из доходов служащего.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6. Представлены недостоверные сведения, способствующие сокрытию информации о наличии конфликта интересов, в том числе: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а) о получении доходов от организации, в отношении которой служащий выполняет функции государственного (муниципального) управления (доходов от работы по совместительству, доходов от ценных бумаг, чтения лекций и т.п.). Особое внимание следует уделять ситуациям, когда не только сокрыт факт получения дохода от организации, но и нет уведомления служащего о намерении выполнять иную оплачиваемую работу;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б) о получении доходов от продажи имущества по цене, существенно выше рыночной, если покупателем является организация, в отношении которой служащий выполняет функции государственного (муниципального) управления;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в) о получении кредитов, займов от организации, в отношении которой служащий выполняет функции государственного (муниципального) управления;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 xml:space="preserve">г) о наличии в собственности у служащего и (или) его супруги (супруга) и несовершеннолетнего ребенка приносящих доход </w:t>
      </w:r>
      <w:r w:rsidRPr="008020E4">
        <w:rPr>
          <w:rFonts w:ascii="Times New Roman" w:hAnsi="Times New Roman" w:cs="Times New Roman"/>
          <w:sz w:val="36"/>
          <w:szCs w:val="36"/>
        </w:rPr>
        <w:lastRenderedPageBreak/>
        <w:t>ценных бумаг организации, в отношении которой служащий выполняет функции государственного (муниципального) управления;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д) о появлении в собственности у служащего и (или) его супруги (супруга) и несовершеннолетнего ребенка земельных участков, объектов недвижимого имущества и (или) транспортного средства, приобретенного на льготных условиях (по цене существенно ниже рыночной) у организации, в отношении которой служащий выполняет функции государственного (муниципального) управления.</w:t>
      </w:r>
    </w:p>
    <w:p w:rsidR="008020E4" w:rsidRPr="00143F97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43F97">
        <w:rPr>
          <w:rFonts w:ascii="Times New Roman" w:hAnsi="Times New Roman" w:cs="Times New Roman"/>
          <w:b/>
          <w:color w:val="FF0000"/>
          <w:sz w:val="36"/>
          <w:szCs w:val="36"/>
        </w:rPr>
        <w:t>7. Представление недостоверных сведений, способствующих сокрытию информации о нарушении запретов, например: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а) о получении служащим дохода от предпринимательской деятельности;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б) о владении акциями, долями участия в коммерческих организациях, при том, что служащий фактически участвует в управлении этой коммерческой организацией;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 xml:space="preserve">в) для лиц, указанных в </w:t>
      </w:r>
      <w:hyperlink r:id="rId7" w:history="1">
        <w:r w:rsidRPr="008020E4">
          <w:rPr>
            <w:rFonts w:ascii="Times New Roman" w:hAnsi="Times New Roman" w:cs="Times New Roman"/>
            <w:color w:val="000000" w:themeColor="text1"/>
            <w:sz w:val="36"/>
            <w:szCs w:val="36"/>
          </w:rPr>
          <w:t>части 1 статьи 2</w:t>
        </w:r>
      </w:hyperlink>
      <w:r w:rsidRPr="008020E4">
        <w:rPr>
          <w:rFonts w:ascii="Times New Roman" w:hAnsi="Times New Roman" w:cs="Times New Roman"/>
          <w:sz w:val="36"/>
          <w:szCs w:val="36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инструментами":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о владении (пользовании) иностранными финансовыми инструментами;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о наличии счета (счетов) в иностранном(</w:t>
      </w:r>
      <w:proofErr w:type="spellStart"/>
      <w:r w:rsidRPr="008020E4">
        <w:rPr>
          <w:rFonts w:ascii="Times New Roman" w:hAnsi="Times New Roman" w:cs="Times New Roman"/>
          <w:sz w:val="36"/>
          <w:szCs w:val="36"/>
        </w:rPr>
        <w:t>ых</w:t>
      </w:r>
      <w:proofErr w:type="spellEnd"/>
      <w:r w:rsidRPr="008020E4">
        <w:rPr>
          <w:rFonts w:ascii="Times New Roman" w:hAnsi="Times New Roman" w:cs="Times New Roman"/>
          <w:sz w:val="36"/>
          <w:szCs w:val="36"/>
        </w:rPr>
        <w:t>) банке (банках).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8. Представление недостоверных сведений с целью сокрытия факта наличия у служащего и (или) его супруги (супруга) и несовершеннолетних детей объектов недвижимого имущества в целях получения единовременной субсидии на приобретение жилого помещения.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lastRenderedPageBreak/>
        <w:t>9. Сокрытие сведений о находящемся в собственности недвижимом имуществе, расположенном за пределами Российской Федерации.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10.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11. 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12. Существенное 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13. 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</w:p>
    <w:p w:rsid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</w:p>
    <w:p w:rsid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</w:p>
    <w:p w:rsid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</w:p>
    <w:p w:rsid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lastRenderedPageBreak/>
        <w:t>Приложение N 2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к Методическим рекомендациям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по привлечению к ответственности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государственных (муниципальных)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служащих за несоблюдение ограничений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и запретов, требований о предотвращении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или об урегулировании конфликта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интересов, неисполнение обязанностей,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установленных в целях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противодействия коррупции</w:t>
      </w: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bookmarkStart w:id="7" w:name="Par142"/>
      <w:bookmarkEnd w:id="7"/>
      <w:r w:rsidRPr="008020E4">
        <w:rPr>
          <w:rFonts w:ascii="Times New Roman" w:hAnsi="Times New Roman" w:cs="Times New Roman"/>
          <w:sz w:val="36"/>
          <w:szCs w:val="36"/>
        </w:rPr>
        <w:t>ПРИМЕРНЫЙ ПЕРЕЧЕНЬ</w:t>
      </w: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СИТУАЦИЙ, КОТОРЫЕ МОГУТ БЫТЬ РАСЦЕНЕНЫ</w:t>
      </w: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КАК МАЛОЗНАЧИТЕЛЬНЫЕ ПРОСТУПКИ</w:t>
      </w: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1. Не указан доход от преподавательской деятельности (чтения лекций, проведения семинаров, тренингов) в организациях, в отношении которых служащий не осуществляет функции государственного (муниципального) управления.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2. 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3. Не представлены сведения о доходе от вклада в банке, если полученная сумма 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4. Не указаны сведения о ветхом частном доме, расположенном в среднестатистическом дачном некоммерческом товариществе, при общем доходе семьи служащего из трех человек менее 1,5 млн. рублей в год.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lastRenderedPageBreak/>
        <w:t>5. Служащим повторно совершены незначительные проступки, например, указана некорректная площадь объекта недвижимого имущества, при этом величина ошибки не превышает 5% от реальной площади данного объекта.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6. Не указан доход от продажи транспортного средства за сумму менее 300 000 рублей при общем доходе семьи из трех человек менее 1,5 млн. рублей в год.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7. 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</w:p>
    <w:p w:rsid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</w:p>
    <w:p w:rsid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</w:p>
    <w:p w:rsid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</w:p>
    <w:p w:rsid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</w:p>
    <w:p w:rsid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</w:p>
    <w:p w:rsid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</w:p>
    <w:p w:rsid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</w:p>
    <w:p w:rsid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</w:p>
    <w:p w:rsid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</w:p>
    <w:p w:rsid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</w:p>
    <w:p w:rsid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</w:p>
    <w:p w:rsid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</w:p>
    <w:p w:rsid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</w:p>
    <w:p w:rsid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jc w:val="right"/>
        <w:outlineLvl w:val="1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lastRenderedPageBreak/>
        <w:t>Приложение N 3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к Методическим рекомендациям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по привлечению к ответственности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государственных (муниципальных)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служащих за несоблюдение ограничений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и запретов, требований о предотвращении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или об урегулировании конфликта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интересов, неисполнение обязанностей,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установленных в целях</w:t>
      </w:r>
    </w:p>
    <w:p w:rsidR="008020E4" w:rsidRPr="008020E4" w:rsidRDefault="008020E4" w:rsidP="008020E4">
      <w:pPr>
        <w:pStyle w:val="ConsPlusNormal"/>
        <w:jc w:val="right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противодействия коррупции</w:t>
      </w: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bookmarkStart w:id="8" w:name="Par169"/>
      <w:bookmarkEnd w:id="8"/>
      <w:r w:rsidRPr="008020E4">
        <w:rPr>
          <w:rFonts w:ascii="Times New Roman" w:hAnsi="Times New Roman" w:cs="Times New Roman"/>
          <w:sz w:val="36"/>
          <w:szCs w:val="36"/>
        </w:rPr>
        <w:t>ПРИМЕРНЫЙ ПЕРЕЧЕНЬ</w:t>
      </w: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СИТУАЦИЙ, КОТОРЫЕ МОГУТ БЫТЬ РАСЦЕНЕНЫ</w:t>
      </w: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КАК НЕСУЩЕСТВЕННЫЕ ПРОСТУПКИ</w:t>
      </w:r>
    </w:p>
    <w:p w:rsidR="008020E4" w:rsidRPr="008020E4" w:rsidRDefault="008020E4" w:rsidP="008020E4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1. Общая величина всех доходов или величина остатка на счете в банке или иной кредитной организации, ошибочно не указанных в Справке, не превышает 10 000 рублей вследствие округления в большую или меньшую сторону величины дохода, остатка.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2. Объект недвижимого имущества, находящийся в пользовании по договору социального найма, указан в разделе "Недвижимое имущество".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3. Объект недвижимого имущества, который ранее указывался в разделе "Недвижимое имущество",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возведенном на соответствующем земельном участке, но регистрация такого объекта не осуществлена.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 xml:space="preserve">4. Объект недвижимого имущества, который ранее указывался в разделе "Недвижимое имущество" (например, двухкомнатная квартира), фактически оказался двумя объектами </w:t>
      </w:r>
      <w:r w:rsidRPr="008020E4">
        <w:rPr>
          <w:rFonts w:ascii="Times New Roman" w:hAnsi="Times New Roman" w:cs="Times New Roman"/>
          <w:sz w:val="36"/>
          <w:szCs w:val="36"/>
        </w:rPr>
        <w:lastRenderedPageBreak/>
        <w:t>недвижимого имущества (например, две однокомнатные квартиры).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5. 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6. 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7. 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"зеркально" отражены соседние цифры), допущенной при указании площади данного объекта.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8. Не указаны сведения о транспортных средствах, рыночная стоимость которых не превышает 100 000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9. Ошибки в наименовании вида транспортного средства и в наименовании места его регистрации (за исключением субъекта Российской Федерации).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10. 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1 000 рублей в год, а их общая рыночная стоимость не превышает сумму 10 000 рублей.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lastRenderedPageBreak/>
        <w:t>11. Не указаны сведения о банковских счетах, вкладах, остаток денежных средств на которых не превышает 10 000 рублей, при этом движение денежных средств по счету в отчетном периоде не осуществлялось.</w:t>
      </w:r>
    </w:p>
    <w:p w:rsidR="008020E4" w:rsidRPr="008020E4" w:rsidRDefault="008020E4" w:rsidP="008020E4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0E4">
        <w:rPr>
          <w:rFonts w:ascii="Times New Roman" w:hAnsi="Times New Roman" w:cs="Times New Roman"/>
          <w:sz w:val="36"/>
          <w:szCs w:val="36"/>
        </w:rPr>
        <w:t>12. 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 сведения о совершенной сделке и (или) приобретенном имуществе указаны в соответствующем разделе Справки.</w:t>
      </w:r>
    </w:p>
    <w:p w:rsidR="008020E4" w:rsidRPr="008020E4" w:rsidRDefault="008020E4" w:rsidP="008020E4">
      <w:pPr>
        <w:pStyle w:val="ConsPlusNormal"/>
        <w:ind w:firstLine="540"/>
        <w:jc w:val="both"/>
        <w:rPr>
          <w:sz w:val="36"/>
          <w:szCs w:val="36"/>
        </w:rPr>
      </w:pPr>
    </w:p>
    <w:p w:rsidR="008020E4" w:rsidRPr="008020E4" w:rsidRDefault="008020E4" w:rsidP="008020E4">
      <w:pPr>
        <w:pStyle w:val="ConsPlusNormal"/>
        <w:ind w:firstLine="540"/>
        <w:jc w:val="both"/>
        <w:rPr>
          <w:sz w:val="36"/>
          <w:szCs w:val="36"/>
        </w:rPr>
      </w:pPr>
    </w:p>
    <w:p w:rsidR="0081396F" w:rsidRPr="008020E4" w:rsidRDefault="0081396F">
      <w:pPr>
        <w:rPr>
          <w:sz w:val="36"/>
          <w:szCs w:val="36"/>
        </w:rPr>
      </w:pPr>
    </w:p>
    <w:sectPr w:rsidR="0081396F" w:rsidRPr="008020E4" w:rsidSect="00A22EA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0E4"/>
    <w:rsid w:val="00020C07"/>
    <w:rsid w:val="00143F97"/>
    <w:rsid w:val="004C5420"/>
    <w:rsid w:val="004E0A3A"/>
    <w:rsid w:val="008020E4"/>
    <w:rsid w:val="0081396F"/>
    <w:rsid w:val="0099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79FB3-232F-4F03-BE61-259C2D2E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0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020E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0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CF8D2E10E592296530C12A57B43DC92EC2AC65EACBE9A33B7EBF9E266946FE182E952CD3C5303D03p9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CF8D2E10E592296530C12A57B43DC92EC2A660E0C8E9A33B7EBF9E2606p9Q" TargetMode="External"/><Relationship Id="rId5" Type="http://schemas.openxmlformats.org/officeDocument/2006/relationships/hyperlink" Target="consultantplus://offline/ref=10CF8D2E10E592296530C12A57B43DC92EC2AC64EBCBE9A33B7EBF9E266946FE182E952CD3C5303D03pFQ" TargetMode="External"/><Relationship Id="rId4" Type="http://schemas.openxmlformats.org/officeDocument/2006/relationships/hyperlink" Target="consultantplus://offline/ref=10CF8D2E10E592296530C12A57B43DC92ECDA364EAC3E9A33B7EBF9E266946FE182E952CD3C5323F03pD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Bedoidze</cp:lastModifiedBy>
  <cp:revision>3</cp:revision>
  <cp:lastPrinted>2016-11-14T05:42:00Z</cp:lastPrinted>
  <dcterms:created xsi:type="dcterms:W3CDTF">2016-03-24T16:41:00Z</dcterms:created>
  <dcterms:modified xsi:type="dcterms:W3CDTF">2016-11-14T05:42:00Z</dcterms:modified>
</cp:coreProperties>
</file>