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FE" w:rsidRPr="009938B8" w:rsidRDefault="006C2CFE" w:rsidP="009938B8">
      <w:pPr>
        <w:jc w:val="center"/>
        <w:rPr>
          <w:b/>
          <w:sz w:val="24"/>
          <w:szCs w:val="24"/>
        </w:rPr>
      </w:pPr>
      <w:r w:rsidRPr="009938B8">
        <w:rPr>
          <w:b/>
          <w:sz w:val="24"/>
          <w:szCs w:val="24"/>
        </w:rPr>
        <w:t>АДМИНИСТРАЦИЯ МИНЕРАЛОВОДСКОГО</w:t>
      </w:r>
    </w:p>
    <w:p w:rsidR="006C2CFE" w:rsidRPr="009938B8" w:rsidRDefault="006C2CFE" w:rsidP="009938B8">
      <w:pPr>
        <w:jc w:val="center"/>
        <w:rPr>
          <w:b/>
          <w:sz w:val="24"/>
          <w:szCs w:val="24"/>
        </w:rPr>
      </w:pPr>
      <w:r w:rsidRPr="009938B8">
        <w:rPr>
          <w:b/>
          <w:sz w:val="24"/>
          <w:szCs w:val="24"/>
        </w:rPr>
        <w:t>ГОРОДСКОГО ОКРУГА СТАВРОПОЛЬСКОГО КРАЯ</w:t>
      </w:r>
    </w:p>
    <w:p w:rsidR="006C2CFE" w:rsidRPr="00D1174D" w:rsidRDefault="006C2CFE" w:rsidP="009938B8">
      <w:pPr>
        <w:jc w:val="center"/>
        <w:rPr>
          <w:sz w:val="28"/>
          <w:szCs w:val="28"/>
        </w:rPr>
      </w:pPr>
      <w:r w:rsidRPr="00D1174D">
        <w:rPr>
          <w:sz w:val="28"/>
          <w:szCs w:val="28"/>
        </w:rPr>
        <w:t xml:space="preserve">               </w:t>
      </w:r>
    </w:p>
    <w:p w:rsidR="006C2CFE" w:rsidRDefault="006C2CFE" w:rsidP="00993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2CFE" w:rsidRDefault="006C2CFE" w:rsidP="009938B8">
      <w:pPr>
        <w:jc w:val="center"/>
        <w:rPr>
          <w:b/>
          <w:sz w:val="28"/>
          <w:szCs w:val="28"/>
        </w:rPr>
      </w:pPr>
    </w:p>
    <w:p w:rsidR="006C2CFE" w:rsidRPr="009938B8" w:rsidRDefault="006C2CFE" w:rsidP="009938B8">
      <w:pPr>
        <w:jc w:val="center"/>
        <w:rPr>
          <w:b/>
          <w:sz w:val="28"/>
          <w:szCs w:val="28"/>
        </w:rPr>
      </w:pPr>
      <w:r w:rsidRPr="009938B8">
        <w:rPr>
          <w:sz w:val="24"/>
          <w:szCs w:val="24"/>
        </w:rPr>
        <w:t xml:space="preserve">14 октября 2016 год             </w:t>
      </w:r>
      <w:r>
        <w:rPr>
          <w:sz w:val="24"/>
          <w:szCs w:val="24"/>
        </w:rPr>
        <w:t xml:space="preserve">           </w:t>
      </w:r>
      <w:r w:rsidRPr="009938B8">
        <w:rPr>
          <w:sz w:val="24"/>
          <w:szCs w:val="24"/>
        </w:rPr>
        <w:t xml:space="preserve">   г. Минеральные Воды                                       № 2759</w:t>
      </w:r>
    </w:p>
    <w:p w:rsidR="006C2CFE" w:rsidRDefault="006C2CFE" w:rsidP="009938B8">
      <w:pPr>
        <w:rPr>
          <w:sz w:val="24"/>
          <w:szCs w:val="24"/>
        </w:rPr>
      </w:pPr>
    </w:p>
    <w:p w:rsidR="006C2CFE" w:rsidRPr="009938B8" w:rsidRDefault="006C2CFE" w:rsidP="009938B8">
      <w:pPr>
        <w:rPr>
          <w:sz w:val="24"/>
          <w:szCs w:val="24"/>
        </w:rPr>
      </w:pPr>
    </w:p>
    <w:p w:rsidR="006C2CFE" w:rsidRPr="001238A9" w:rsidRDefault="006C2CFE" w:rsidP="001238A9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О внесении изменений в муниципальную программу Минераловодского </w:t>
      </w:r>
    </w:p>
    <w:p w:rsidR="006C2CFE" w:rsidRPr="001238A9" w:rsidRDefault="006C2CFE" w:rsidP="001238A9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>городского округа Ставропольского края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 xml:space="preserve">», </w:t>
      </w:r>
      <w:r>
        <w:rPr>
          <w:sz w:val="28"/>
          <w:szCs w:val="28"/>
        </w:rPr>
        <w:t>у</w:t>
      </w:r>
      <w:r w:rsidRPr="001238A9">
        <w:rPr>
          <w:sz w:val="28"/>
          <w:szCs w:val="28"/>
        </w:rPr>
        <w:t>твержденную постановлением администрации Минераловодского городского округа Ставропольского края от 22.12.2015г. № 20</w:t>
      </w:r>
      <w:r>
        <w:rPr>
          <w:sz w:val="28"/>
          <w:szCs w:val="28"/>
        </w:rPr>
        <w:t>6</w:t>
      </w:r>
    </w:p>
    <w:p w:rsidR="006C2CFE" w:rsidRDefault="006C2CFE" w:rsidP="001238A9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</w:p>
    <w:p w:rsidR="006C2CFE" w:rsidRPr="001238A9" w:rsidRDefault="006C2CFE" w:rsidP="001238A9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ab/>
      </w:r>
    </w:p>
    <w:p w:rsidR="006C2CFE" w:rsidRPr="00C3618F" w:rsidRDefault="006C2CFE" w:rsidP="00C36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0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Бюджетным кодексом Российской Федерации от 31.07.1998г. № 145-ФЗ, </w:t>
      </w:r>
      <w:r w:rsidRPr="00C3618F">
        <w:rPr>
          <w:rFonts w:ascii="Times New Roman" w:hAnsi="Times New Roman" w:cs="Times New Roman"/>
          <w:bCs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Минераловодского городского округа от 11.08.2016г. № 280</w:t>
      </w:r>
      <w:r w:rsidRPr="00C3618F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решение </w:t>
      </w:r>
      <w:r w:rsidRPr="00C3618F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Pr="00C3618F">
        <w:rPr>
          <w:rFonts w:ascii="Times New Roman" w:hAnsi="Times New Roman" w:cs="Times New Roman"/>
          <w:bCs/>
          <w:sz w:val="28"/>
          <w:szCs w:val="28"/>
        </w:rPr>
        <w:t xml:space="preserve"> от 25.12.2015г. № 126 «О бюджете Минераловодского городского округа Ставропольского края на 2016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618F">
        <w:rPr>
          <w:rFonts w:ascii="Times New Roman" w:hAnsi="Times New Roman" w:cs="Times New Roman"/>
          <w:sz w:val="28"/>
          <w:szCs w:val="28"/>
        </w:rPr>
        <w:t>постановлениями администрации Минераловодского городского округа Ставропольского края от 24.11.2015г.  № 16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25.11.2015г. № 32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,  постановлением администрации Минераловодского городского округа от 20.05.2016г. № 1068  «Об утверждении  Порядка принятия решений о заключении муниципальных контрактов на выполнение работ, оказание услуг на срок, превышающий срок действия утвержденных лимитов бюджетных обязательств»</w:t>
      </w:r>
      <w:r w:rsidRPr="00C3618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3618F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городского округа </w:t>
      </w:r>
    </w:p>
    <w:p w:rsidR="006C2CFE" w:rsidRPr="00C3618F" w:rsidRDefault="006C2CFE" w:rsidP="001238A9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6C2CFE" w:rsidRPr="001238A9" w:rsidRDefault="006C2CFE" w:rsidP="001238A9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6C2CFE" w:rsidRPr="001238A9" w:rsidRDefault="006C2CFE" w:rsidP="001238A9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6C2CFE" w:rsidRPr="001238A9" w:rsidRDefault="006C2CFE" w:rsidP="001238A9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1. Утвердить прилагаемые изменения, которые вносятся в муниципальную программу Минераловодского городского округа Ставропольского края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», утвержденную постановлением администрации Минераловодского городского округа Ставропольского края от 22.12.2015г. № 20</w:t>
      </w:r>
      <w:r>
        <w:rPr>
          <w:sz w:val="28"/>
          <w:szCs w:val="28"/>
        </w:rPr>
        <w:t>6</w:t>
      </w:r>
      <w:r w:rsidRPr="001238A9">
        <w:rPr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</w:t>
      </w:r>
      <w:r>
        <w:rPr>
          <w:sz w:val="28"/>
          <w:szCs w:val="28"/>
        </w:rPr>
        <w:t>Развитие экономики</w:t>
      </w:r>
      <w:r w:rsidRPr="001238A9">
        <w:rPr>
          <w:sz w:val="28"/>
          <w:szCs w:val="28"/>
        </w:rPr>
        <w:t>».</w:t>
      </w:r>
    </w:p>
    <w:p w:rsidR="006C2CFE" w:rsidRPr="001238A9" w:rsidRDefault="006C2CFE" w:rsidP="001238A9">
      <w:pPr>
        <w:widowControl w:val="0"/>
        <w:ind w:firstLine="709"/>
        <w:jc w:val="both"/>
        <w:rPr>
          <w:sz w:val="28"/>
          <w:szCs w:val="28"/>
        </w:rPr>
      </w:pPr>
    </w:p>
    <w:p w:rsidR="006C2CFE" w:rsidRPr="001238A9" w:rsidRDefault="006C2CFE" w:rsidP="001238A9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2.  Контроль за выполнением настоящего постановления возложить на заместителя главы администрации – начальника финансового управления администрации Минераловодского городского округа Рыженко А.А.</w:t>
      </w:r>
    </w:p>
    <w:p w:rsidR="006C2CFE" w:rsidRPr="001238A9" w:rsidRDefault="006C2CFE" w:rsidP="001238A9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6C2CFE" w:rsidRPr="001238A9" w:rsidRDefault="006C2CFE" w:rsidP="001238A9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8A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6C2CFE" w:rsidRPr="001238A9" w:rsidRDefault="006C2CFE" w:rsidP="001238A9">
      <w:pPr>
        <w:tabs>
          <w:tab w:val="left" w:pos="1134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</w:p>
    <w:p w:rsidR="006C2CFE" w:rsidRPr="001238A9" w:rsidRDefault="006C2CFE" w:rsidP="001238A9">
      <w:pPr>
        <w:tabs>
          <w:tab w:val="left" w:pos="1134"/>
          <w:tab w:val="left" w:pos="1260"/>
          <w:tab w:val="num" w:pos="1800"/>
        </w:tabs>
        <w:jc w:val="both"/>
        <w:rPr>
          <w:color w:val="FF0000"/>
          <w:sz w:val="28"/>
          <w:szCs w:val="28"/>
        </w:rPr>
      </w:pPr>
    </w:p>
    <w:p w:rsidR="006C2CFE" w:rsidRPr="001238A9" w:rsidRDefault="006C2CFE" w:rsidP="001238A9">
      <w:pPr>
        <w:tabs>
          <w:tab w:val="left" w:pos="1134"/>
          <w:tab w:val="left" w:pos="1260"/>
          <w:tab w:val="num" w:pos="1800"/>
        </w:tabs>
        <w:jc w:val="both"/>
        <w:rPr>
          <w:color w:val="FF0000"/>
          <w:sz w:val="28"/>
          <w:szCs w:val="28"/>
        </w:rPr>
      </w:pPr>
    </w:p>
    <w:p w:rsidR="006C2CFE" w:rsidRDefault="006C2CFE" w:rsidP="001238A9">
      <w:pPr>
        <w:tabs>
          <w:tab w:val="left" w:pos="1134"/>
          <w:tab w:val="left" w:pos="1260"/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Pr="001238A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6C2CFE" w:rsidRPr="001238A9" w:rsidRDefault="006C2CFE" w:rsidP="001238A9">
      <w:pPr>
        <w:tabs>
          <w:tab w:val="left" w:pos="1134"/>
          <w:tab w:val="left" w:pos="1260"/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1238A9">
        <w:rPr>
          <w:sz w:val="28"/>
          <w:szCs w:val="28"/>
        </w:rPr>
        <w:t xml:space="preserve">Минераловодского </w:t>
      </w:r>
    </w:p>
    <w:p w:rsidR="006C2CFE" w:rsidRPr="001238A9" w:rsidRDefault="006C2CFE" w:rsidP="001238A9">
      <w:pPr>
        <w:tabs>
          <w:tab w:val="left" w:pos="7380"/>
        </w:tabs>
        <w:rPr>
          <w:sz w:val="28"/>
          <w:szCs w:val="28"/>
        </w:rPr>
      </w:pPr>
      <w:r w:rsidRPr="001238A9">
        <w:rPr>
          <w:sz w:val="28"/>
          <w:szCs w:val="28"/>
        </w:rPr>
        <w:t xml:space="preserve">городского округа                                                                      </w:t>
      </w:r>
      <w:r>
        <w:rPr>
          <w:sz w:val="28"/>
          <w:szCs w:val="28"/>
        </w:rPr>
        <w:t xml:space="preserve">       В.Г. Малых</w:t>
      </w:r>
    </w:p>
    <w:p w:rsidR="006C2CFE" w:rsidRPr="00745A6E" w:rsidRDefault="006C2CFE" w:rsidP="001238A9">
      <w:pPr>
        <w:tabs>
          <w:tab w:val="left" w:pos="7380"/>
        </w:tabs>
        <w:rPr>
          <w:szCs w:val="28"/>
        </w:rPr>
      </w:pPr>
    </w:p>
    <w:p w:rsidR="006C2CFE" w:rsidRPr="00745A6E" w:rsidRDefault="006C2CFE" w:rsidP="001238A9">
      <w:pPr>
        <w:tabs>
          <w:tab w:val="left" w:pos="7380"/>
        </w:tabs>
        <w:rPr>
          <w:szCs w:val="28"/>
        </w:rPr>
      </w:pPr>
    </w:p>
    <w:p w:rsidR="006C2CFE" w:rsidRDefault="006C2CFE" w:rsidP="008A37A3">
      <w:pPr>
        <w:tabs>
          <w:tab w:val="left" w:pos="0"/>
          <w:tab w:val="left" w:pos="7938"/>
        </w:tabs>
        <w:jc w:val="both"/>
        <w:rPr>
          <w:sz w:val="28"/>
        </w:rPr>
      </w:pPr>
    </w:p>
    <w:p w:rsidR="006C2CFE" w:rsidRDefault="006C2CFE" w:rsidP="008A37A3">
      <w:pPr>
        <w:tabs>
          <w:tab w:val="left" w:pos="0"/>
          <w:tab w:val="left" w:pos="7938"/>
        </w:tabs>
        <w:jc w:val="both"/>
        <w:rPr>
          <w:sz w:val="28"/>
        </w:rPr>
      </w:pPr>
    </w:p>
    <w:p w:rsidR="006C2CFE" w:rsidRDefault="006C2CFE" w:rsidP="008A37A3">
      <w:pPr>
        <w:tabs>
          <w:tab w:val="left" w:pos="0"/>
          <w:tab w:val="left" w:pos="7938"/>
        </w:tabs>
        <w:jc w:val="both"/>
        <w:rPr>
          <w:sz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</w:p>
    <w:p w:rsidR="006C2CFE" w:rsidRPr="001238A9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>УТВЕРЖДЕНЫ</w:t>
      </w:r>
    </w:p>
    <w:p w:rsidR="006C2CFE" w:rsidRPr="001238A9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 xml:space="preserve">постановлением администрации </w:t>
      </w:r>
    </w:p>
    <w:p w:rsidR="006C2CFE" w:rsidRPr="001238A9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>Минераловодского городского округа</w:t>
      </w:r>
    </w:p>
    <w:p w:rsidR="006C2CFE" w:rsidRPr="001238A9" w:rsidRDefault="006C2CFE" w:rsidP="001238A9">
      <w:pPr>
        <w:tabs>
          <w:tab w:val="left" w:pos="8609"/>
        </w:tabs>
        <w:suppressAutoHyphens/>
        <w:ind w:left="5103"/>
        <w:rPr>
          <w:sz w:val="28"/>
          <w:szCs w:val="28"/>
        </w:rPr>
      </w:pPr>
      <w:r w:rsidRPr="001238A9">
        <w:rPr>
          <w:sz w:val="28"/>
          <w:szCs w:val="28"/>
        </w:rPr>
        <w:t xml:space="preserve">от </w:t>
      </w:r>
      <w:r>
        <w:rPr>
          <w:sz w:val="28"/>
          <w:szCs w:val="28"/>
        </w:rPr>
        <w:t>14 октября</w:t>
      </w:r>
      <w:r w:rsidRPr="001238A9">
        <w:rPr>
          <w:sz w:val="28"/>
          <w:szCs w:val="28"/>
        </w:rPr>
        <w:t xml:space="preserve">  2016 года  №</w:t>
      </w:r>
      <w:r>
        <w:rPr>
          <w:sz w:val="28"/>
          <w:szCs w:val="28"/>
        </w:rPr>
        <w:t>2759</w:t>
      </w:r>
      <w:r w:rsidRPr="001238A9">
        <w:rPr>
          <w:sz w:val="28"/>
          <w:szCs w:val="28"/>
        </w:rPr>
        <w:t xml:space="preserve"> </w:t>
      </w:r>
    </w:p>
    <w:p w:rsidR="006C2CFE" w:rsidRPr="001238A9" w:rsidRDefault="006C2CFE" w:rsidP="001238A9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  <w:r w:rsidRPr="001238A9">
        <w:rPr>
          <w:color w:val="0000FF"/>
          <w:sz w:val="28"/>
          <w:szCs w:val="28"/>
        </w:rPr>
        <w:tab/>
      </w:r>
    </w:p>
    <w:p w:rsidR="006C2CFE" w:rsidRPr="001238A9" w:rsidRDefault="006C2CFE" w:rsidP="001238A9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  <w:r w:rsidRPr="001238A9">
        <w:rPr>
          <w:b/>
          <w:sz w:val="28"/>
          <w:szCs w:val="28"/>
        </w:rPr>
        <w:t>ИЗМЕНЕНИЯ,</w:t>
      </w:r>
    </w:p>
    <w:p w:rsidR="006C2CFE" w:rsidRPr="001238A9" w:rsidRDefault="006C2CFE" w:rsidP="001238A9">
      <w:pPr>
        <w:suppressLineNumbers/>
        <w:tabs>
          <w:tab w:val="left" w:pos="8609"/>
        </w:tabs>
        <w:suppressAutoHyphens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>которые вносятся в муниципальную программу Минераловодского городского округа Ставропольского края «</w:t>
      </w:r>
      <w:r>
        <w:rPr>
          <w:sz w:val="28"/>
          <w:szCs w:val="28"/>
        </w:rPr>
        <w:t>Развития экономики</w:t>
      </w:r>
      <w:r w:rsidRPr="001238A9">
        <w:rPr>
          <w:sz w:val="28"/>
          <w:szCs w:val="28"/>
        </w:rPr>
        <w:t>», утвержденную постановлением администрации Минераловодского городского округа от 22.12.2015г. № 20</w:t>
      </w:r>
      <w:r>
        <w:rPr>
          <w:sz w:val="28"/>
          <w:szCs w:val="28"/>
        </w:rPr>
        <w:t>6</w:t>
      </w:r>
      <w:r w:rsidRPr="001238A9">
        <w:rPr>
          <w:sz w:val="28"/>
          <w:szCs w:val="28"/>
        </w:rPr>
        <w:t xml:space="preserve"> (далее – Программа)</w:t>
      </w:r>
    </w:p>
    <w:p w:rsidR="006C2CFE" w:rsidRDefault="006C2CFE" w:rsidP="00FF7C01">
      <w:pPr>
        <w:keepNext/>
        <w:keepLines/>
        <w:ind w:firstLine="709"/>
        <w:jc w:val="both"/>
        <w:rPr>
          <w:sz w:val="28"/>
          <w:szCs w:val="28"/>
        </w:rPr>
      </w:pPr>
    </w:p>
    <w:p w:rsidR="006C2CFE" w:rsidRPr="001238A9" w:rsidRDefault="006C2CFE" w:rsidP="001238A9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38A9">
        <w:rPr>
          <w:sz w:val="28"/>
          <w:szCs w:val="28"/>
        </w:rPr>
        <w:t xml:space="preserve">. В паспорте Программы позицию «Объёмы и источники финансового обеспечения Программы» изложить в следующей редакции: </w:t>
      </w:r>
    </w:p>
    <w:p w:rsidR="006C2CFE" w:rsidRPr="00EF4104" w:rsidRDefault="006C2CFE" w:rsidP="00523B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«Общий объём финансирования мероприятий Программы составит</w:t>
      </w:r>
      <w:r>
        <w:rPr>
          <w:szCs w:val="28"/>
        </w:rPr>
        <w:t xml:space="preserve">                               </w:t>
      </w:r>
      <w:r w:rsidRPr="00EF4104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5531607,65 </w:t>
      </w:r>
      <w:r w:rsidRPr="00EF4104">
        <w:rPr>
          <w:szCs w:val="28"/>
        </w:rPr>
        <w:t>тыс. рублей, в том числе:</w:t>
      </w:r>
    </w:p>
    <w:p w:rsidR="006C2CFE" w:rsidRPr="00EF4104" w:rsidRDefault="006C2CFE" w:rsidP="00523B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 xml:space="preserve">2016 год – </w:t>
      </w:r>
      <w:r>
        <w:rPr>
          <w:szCs w:val="28"/>
        </w:rPr>
        <w:t xml:space="preserve">523356,00 </w:t>
      </w:r>
      <w:r w:rsidRPr="00EF4104">
        <w:rPr>
          <w:szCs w:val="28"/>
        </w:rPr>
        <w:t xml:space="preserve"> тыс. рублей;</w:t>
      </w:r>
    </w:p>
    <w:p w:rsidR="006C2CFE" w:rsidRPr="00EF4104" w:rsidRDefault="006C2CFE" w:rsidP="00523B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2017 год –</w:t>
      </w:r>
      <w:r>
        <w:rPr>
          <w:szCs w:val="28"/>
        </w:rPr>
        <w:t xml:space="preserve">  1344681,65 </w:t>
      </w:r>
      <w:r w:rsidRPr="00EF4104">
        <w:rPr>
          <w:szCs w:val="28"/>
        </w:rPr>
        <w:t>тыс. рублей;</w:t>
      </w:r>
    </w:p>
    <w:p w:rsidR="006C2CFE" w:rsidRPr="00EF4104" w:rsidRDefault="006C2CFE" w:rsidP="00523B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2018 год –</w:t>
      </w:r>
      <w:r>
        <w:rPr>
          <w:szCs w:val="28"/>
        </w:rPr>
        <w:t xml:space="preserve">  1334390 </w:t>
      </w:r>
      <w:r w:rsidRPr="00EF4104">
        <w:rPr>
          <w:szCs w:val="28"/>
        </w:rPr>
        <w:t>тыс. рублей;</w:t>
      </w:r>
    </w:p>
    <w:p w:rsidR="006C2CFE" w:rsidRPr="00EF4104" w:rsidRDefault="006C2CFE" w:rsidP="00523B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 xml:space="preserve">2019 год –  </w:t>
      </w:r>
      <w:r>
        <w:rPr>
          <w:szCs w:val="28"/>
        </w:rPr>
        <w:t xml:space="preserve">776010  </w:t>
      </w:r>
      <w:r w:rsidRPr="00EF4104">
        <w:rPr>
          <w:szCs w:val="28"/>
        </w:rPr>
        <w:t>тыс. рублей;</w:t>
      </w:r>
    </w:p>
    <w:p w:rsidR="006C2CFE" w:rsidRPr="00EF4104" w:rsidRDefault="006C2CFE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2020 год –  </w:t>
      </w:r>
      <w:r>
        <w:rPr>
          <w:sz w:val="28"/>
          <w:szCs w:val="28"/>
        </w:rPr>
        <w:t xml:space="preserve">776510 </w:t>
      </w:r>
      <w:r w:rsidRPr="00EF4104">
        <w:rPr>
          <w:sz w:val="28"/>
          <w:szCs w:val="28"/>
        </w:rPr>
        <w:t>тыс. рублей;</w:t>
      </w:r>
    </w:p>
    <w:p w:rsidR="006C2CFE" w:rsidRPr="00EF4104" w:rsidRDefault="006C2CFE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2021 год –  </w:t>
      </w:r>
      <w:r>
        <w:rPr>
          <w:sz w:val="28"/>
          <w:szCs w:val="28"/>
        </w:rPr>
        <w:t xml:space="preserve">776660 </w:t>
      </w:r>
      <w:r w:rsidRPr="00EF4104">
        <w:rPr>
          <w:sz w:val="28"/>
          <w:szCs w:val="28"/>
        </w:rPr>
        <w:t>тыс. рублей;</w:t>
      </w:r>
    </w:p>
    <w:p w:rsidR="006C2CFE" w:rsidRPr="00EF4104" w:rsidRDefault="006C2CFE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>объём финансирования мероприятий Программы за счет средств федерального бюджета составит 178554,44 тыс. рублей, в том числе:</w:t>
      </w:r>
    </w:p>
    <w:p w:rsidR="006C2CFE" w:rsidRPr="00EF4104" w:rsidRDefault="006C2CFE" w:rsidP="00523B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2016 год –</w:t>
      </w:r>
      <w:r>
        <w:rPr>
          <w:szCs w:val="28"/>
        </w:rPr>
        <w:t xml:space="preserve"> </w:t>
      </w:r>
      <w:r w:rsidRPr="00EF4104">
        <w:rPr>
          <w:szCs w:val="28"/>
        </w:rPr>
        <w:t>178554,44 тыс. рублей;</w:t>
      </w:r>
    </w:p>
    <w:p w:rsidR="006C2CFE" w:rsidRPr="00EF4104" w:rsidRDefault="006C2CFE" w:rsidP="00523B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 xml:space="preserve">2017 год – </w:t>
      </w:r>
      <w:r>
        <w:rPr>
          <w:szCs w:val="28"/>
        </w:rPr>
        <w:t xml:space="preserve">0 </w:t>
      </w:r>
      <w:r w:rsidRPr="00EF4104">
        <w:rPr>
          <w:szCs w:val="28"/>
        </w:rPr>
        <w:t>тыс. рублей;</w:t>
      </w:r>
    </w:p>
    <w:p w:rsidR="006C2CFE" w:rsidRPr="00EF4104" w:rsidRDefault="006C2CFE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0</w:t>
      </w:r>
      <w:r w:rsidRPr="00EF4104">
        <w:rPr>
          <w:sz w:val="28"/>
          <w:szCs w:val="28"/>
        </w:rPr>
        <w:t xml:space="preserve"> тыс. рублей;</w:t>
      </w:r>
    </w:p>
    <w:p w:rsidR="006C2CFE" w:rsidRPr="00EF4104" w:rsidRDefault="006C2CFE" w:rsidP="00523B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2019 год –</w:t>
      </w:r>
      <w:r>
        <w:rPr>
          <w:szCs w:val="28"/>
        </w:rPr>
        <w:t xml:space="preserve"> 0 </w:t>
      </w:r>
      <w:r w:rsidRPr="00EF4104">
        <w:rPr>
          <w:szCs w:val="28"/>
        </w:rPr>
        <w:t>тыс. рублей;</w:t>
      </w:r>
    </w:p>
    <w:p w:rsidR="006C2CFE" w:rsidRPr="00EF4104" w:rsidRDefault="006C2CFE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0 </w:t>
      </w:r>
      <w:r w:rsidRPr="00EF4104">
        <w:rPr>
          <w:sz w:val="28"/>
          <w:szCs w:val="28"/>
        </w:rPr>
        <w:t xml:space="preserve"> тыс. рублей;</w:t>
      </w:r>
    </w:p>
    <w:p w:rsidR="006C2CFE" w:rsidRDefault="006C2CFE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0 </w:t>
      </w:r>
      <w:r w:rsidRPr="00EF4104">
        <w:rPr>
          <w:sz w:val="28"/>
          <w:szCs w:val="28"/>
        </w:rPr>
        <w:t>тыс. рублей;</w:t>
      </w:r>
    </w:p>
    <w:p w:rsidR="006C2CFE" w:rsidRPr="0001624B" w:rsidRDefault="006C2CFE" w:rsidP="00523B65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объем финансирования Программы за счет средств  краевого бюджета составит 46475,57 тыс. рублей, в том числе по годам: </w:t>
      </w:r>
    </w:p>
    <w:p w:rsidR="006C2CFE" w:rsidRPr="0001624B" w:rsidRDefault="006C2CFE" w:rsidP="00523B65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2016 год – 46475,57 тыс. рублей;</w:t>
      </w:r>
    </w:p>
    <w:p w:rsidR="006C2CFE" w:rsidRPr="0001624B" w:rsidRDefault="006C2CFE" w:rsidP="00523B65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2017 год – 0 тыс. рублей; </w:t>
      </w:r>
    </w:p>
    <w:p w:rsidR="006C2CFE" w:rsidRDefault="006C2CFE" w:rsidP="00523B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01624B">
        <w:rPr>
          <w:szCs w:val="28"/>
          <w:shd w:val="clear" w:color="auto" w:fill="FFFFFF"/>
        </w:rPr>
        <w:t>2018 год – 0 тыс. рублей</w:t>
      </w:r>
      <w:r w:rsidRPr="0001624B">
        <w:rPr>
          <w:szCs w:val="28"/>
        </w:rPr>
        <w:t>;</w:t>
      </w:r>
    </w:p>
    <w:p w:rsidR="006C2CFE" w:rsidRPr="001238A9" w:rsidRDefault="006C2CFE" w:rsidP="00523B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0 </w:t>
      </w:r>
      <w:r w:rsidRPr="001238A9">
        <w:rPr>
          <w:szCs w:val="28"/>
        </w:rPr>
        <w:t>тыс. рублей;</w:t>
      </w:r>
    </w:p>
    <w:p w:rsidR="006C2CFE" w:rsidRDefault="006C2CFE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Default="006C2CFE" w:rsidP="00523B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Pr="0001624B" w:rsidRDefault="006C2CFE" w:rsidP="00523B65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объем финансирования Программы за счет средств бюджета Минераловодского городского округа составит </w:t>
      </w:r>
      <w:r>
        <w:rPr>
          <w:sz w:val="28"/>
          <w:szCs w:val="28"/>
          <w:shd w:val="clear" w:color="auto" w:fill="FFFFFF"/>
        </w:rPr>
        <w:t xml:space="preserve">28207,64 </w:t>
      </w:r>
      <w:r w:rsidRPr="0001624B">
        <w:rPr>
          <w:sz w:val="28"/>
          <w:szCs w:val="28"/>
          <w:shd w:val="clear" w:color="auto" w:fill="FFFFFF"/>
        </w:rPr>
        <w:t xml:space="preserve">тыс. рублей, в том числе по годам: </w:t>
      </w:r>
    </w:p>
    <w:p w:rsidR="006C2CFE" w:rsidRPr="0001624B" w:rsidRDefault="006C2CFE" w:rsidP="00523B65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2016 год –</w:t>
      </w:r>
      <w:r>
        <w:rPr>
          <w:sz w:val="28"/>
          <w:szCs w:val="28"/>
          <w:shd w:val="clear" w:color="auto" w:fill="FFFFFF"/>
        </w:rPr>
        <w:t xml:space="preserve">  3325,99 </w:t>
      </w:r>
      <w:r w:rsidRPr="0001624B">
        <w:rPr>
          <w:sz w:val="28"/>
          <w:szCs w:val="28"/>
          <w:shd w:val="clear" w:color="auto" w:fill="FFFFFF"/>
        </w:rPr>
        <w:t>тыс. рублей;</w:t>
      </w:r>
    </w:p>
    <w:p w:rsidR="006C2CFE" w:rsidRPr="0001624B" w:rsidRDefault="006C2CFE" w:rsidP="00523B65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2017 год –</w:t>
      </w:r>
      <w:r>
        <w:rPr>
          <w:sz w:val="28"/>
          <w:szCs w:val="28"/>
          <w:shd w:val="clear" w:color="auto" w:fill="FFFFFF"/>
        </w:rPr>
        <w:t xml:space="preserve">  13681,65 </w:t>
      </w:r>
      <w:r w:rsidRPr="0001624B">
        <w:rPr>
          <w:sz w:val="28"/>
          <w:szCs w:val="28"/>
          <w:shd w:val="clear" w:color="auto" w:fill="FFFFFF"/>
        </w:rPr>
        <w:t xml:space="preserve">тыс. рублей; </w:t>
      </w:r>
    </w:p>
    <w:p w:rsidR="006C2CFE" w:rsidRDefault="006C2CFE" w:rsidP="00CC6D6B">
      <w:pPr>
        <w:keepNext/>
        <w:keepLines/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2018 год –</w:t>
      </w:r>
      <w:r>
        <w:rPr>
          <w:sz w:val="28"/>
          <w:szCs w:val="28"/>
          <w:shd w:val="clear" w:color="auto" w:fill="FFFFFF"/>
        </w:rPr>
        <w:t xml:space="preserve">  3390 </w:t>
      </w:r>
      <w:r w:rsidRPr="0001624B">
        <w:rPr>
          <w:sz w:val="28"/>
          <w:szCs w:val="28"/>
          <w:shd w:val="clear" w:color="auto" w:fill="FFFFFF"/>
        </w:rPr>
        <w:t>тыс. рублей</w:t>
      </w:r>
      <w:r>
        <w:rPr>
          <w:sz w:val="28"/>
          <w:szCs w:val="28"/>
          <w:shd w:val="clear" w:color="auto" w:fill="FFFFFF"/>
        </w:rPr>
        <w:t>;</w:t>
      </w:r>
    </w:p>
    <w:p w:rsidR="006C2CFE" w:rsidRPr="001238A9" w:rsidRDefault="006C2CFE" w:rsidP="00CC6D6B">
      <w:pPr>
        <w:pStyle w:val="BodyText"/>
        <w:keepNext/>
        <w:keepLines/>
        <w:spacing w:after="0"/>
        <w:ind w:firstLine="720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 3350 </w:t>
      </w:r>
      <w:r w:rsidRPr="001238A9">
        <w:rPr>
          <w:szCs w:val="28"/>
        </w:rPr>
        <w:t>тыс. рублей;</w:t>
      </w:r>
    </w:p>
    <w:p w:rsidR="006C2CFE" w:rsidRDefault="006C2CFE" w:rsidP="00CC6D6B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3850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Default="006C2CFE" w:rsidP="00CC6D6B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>
        <w:rPr>
          <w:sz w:val="28"/>
          <w:szCs w:val="28"/>
        </w:rPr>
        <w:t xml:space="preserve"> 4000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Default="006C2CFE" w:rsidP="00523B65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объем финансирования </w:t>
      </w:r>
      <w:r>
        <w:rPr>
          <w:sz w:val="28"/>
          <w:szCs w:val="28"/>
          <w:shd w:val="clear" w:color="auto" w:fill="FFFFFF"/>
        </w:rPr>
        <w:t>П</w:t>
      </w:r>
      <w:r w:rsidRPr="0001624B">
        <w:rPr>
          <w:sz w:val="28"/>
          <w:szCs w:val="28"/>
          <w:shd w:val="clear" w:color="auto" w:fill="FFFFFF"/>
        </w:rPr>
        <w:t xml:space="preserve">рограммы за счет средств </w:t>
      </w:r>
      <w:r w:rsidRPr="005F1AA7">
        <w:rPr>
          <w:sz w:val="28"/>
          <w:szCs w:val="28"/>
        </w:rPr>
        <w:t>внебюджетных источников</w:t>
      </w:r>
      <w:r w:rsidRPr="005F1AA7">
        <w:rPr>
          <w:sz w:val="28"/>
          <w:szCs w:val="28"/>
          <w:shd w:val="clear" w:color="auto" w:fill="FFFFFF"/>
        </w:rPr>
        <w:t xml:space="preserve"> </w:t>
      </w:r>
      <w:r w:rsidRPr="0001624B">
        <w:rPr>
          <w:sz w:val="28"/>
          <w:szCs w:val="28"/>
          <w:shd w:val="clear" w:color="auto" w:fill="FFFFFF"/>
        </w:rPr>
        <w:t>Минераловодского городского округа составит</w:t>
      </w:r>
      <w:r>
        <w:rPr>
          <w:sz w:val="28"/>
          <w:szCs w:val="28"/>
          <w:shd w:val="clear" w:color="auto" w:fill="FFFFFF"/>
        </w:rPr>
        <w:t xml:space="preserve"> </w:t>
      </w:r>
    </w:p>
    <w:p w:rsidR="006C2CFE" w:rsidRPr="0001624B" w:rsidRDefault="006C2CFE" w:rsidP="00523B65">
      <w:pPr>
        <w:snapToGri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5275000</w:t>
      </w:r>
      <w:r w:rsidRPr="0001624B">
        <w:rPr>
          <w:sz w:val="28"/>
          <w:szCs w:val="28"/>
          <w:shd w:val="clear" w:color="auto" w:fill="FFFFFF"/>
        </w:rPr>
        <w:t xml:space="preserve"> тыс. рублей, в том числе по годам: </w:t>
      </w:r>
    </w:p>
    <w:p w:rsidR="006C2CFE" w:rsidRPr="0001624B" w:rsidRDefault="006C2CFE" w:rsidP="004600AE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2016 год –</w:t>
      </w:r>
      <w:r>
        <w:rPr>
          <w:sz w:val="28"/>
          <w:szCs w:val="28"/>
          <w:shd w:val="clear" w:color="auto" w:fill="FFFFFF"/>
        </w:rPr>
        <w:t xml:space="preserve">   295000  </w:t>
      </w:r>
      <w:r w:rsidRPr="0001624B">
        <w:rPr>
          <w:sz w:val="28"/>
          <w:szCs w:val="28"/>
          <w:shd w:val="clear" w:color="auto" w:fill="FFFFFF"/>
        </w:rPr>
        <w:t>тыс. рублей;</w:t>
      </w:r>
    </w:p>
    <w:p w:rsidR="006C2CFE" w:rsidRPr="0001624B" w:rsidRDefault="006C2CFE" w:rsidP="004600AE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2017 год – </w:t>
      </w:r>
      <w:r>
        <w:rPr>
          <w:sz w:val="28"/>
          <w:szCs w:val="28"/>
          <w:shd w:val="clear" w:color="auto" w:fill="FFFFFF"/>
        </w:rPr>
        <w:t>1331000 ты</w:t>
      </w:r>
      <w:r w:rsidRPr="0001624B">
        <w:rPr>
          <w:sz w:val="28"/>
          <w:szCs w:val="28"/>
          <w:shd w:val="clear" w:color="auto" w:fill="FFFFFF"/>
        </w:rPr>
        <w:t xml:space="preserve">с. рублей; </w:t>
      </w:r>
    </w:p>
    <w:p w:rsidR="006C2CFE" w:rsidRDefault="006C2CFE" w:rsidP="004600AE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2018 год –</w:t>
      </w:r>
      <w:r>
        <w:rPr>
          <w:sz w:val="28"/>
          <w:szCs w:val="28"/>
          <w:shd w:val="clear" w:color="auto" w:fill="FFFFFF"/>
        </w:rPr>
        <w:t xml:space="preserve"> 1331000 </w:t>
      </w:r>
      <w:r w:rsidRPr="0001624B">
        <w:rPr>
          <w:sz w:val="28"/>
          <w:szCs w:val="28"/>
          <w:shd w:val="clear" w:color="auto" w:fill="FFFFFF"/>
        </w:rPr>
        <w:t>тыс. рублей</w:t>
      </w:r>
      <w:r>
        <w:rPr>
          <w:sz w:val="28"/>
          <w:szCs w:val="28"/>
          <w:shd w:val="clear" w:color="auto" w:fill="FFFFFF"/>
        </w:rPr>
        <w:t>;</w:t>
      </w:r>
    </w:p>
    <w:p w:rsidR="006C2CFE" w:rsidRPr="001238A9" w:rsidRDefault="006C2CFE" w:rsidP="004600AE">
      <w:pPr>
        <w:pStyle w:val="BodyText"/>
        <w:keepNext/>
        <w:keepLines/>
        <w:spacing w:after="0"/>
        <w:ind w:firstLine="720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772660 </w:t>
      </w:r>
      <w:r w:rsidRPr="001238A9">
        <w:rPr>
          <w:szCs w:val="28"/>
        </w:rPr>
        <w:t>тыс. рублей;</w:t>
      </w:r>
    </w:p>
    <w:p w:rsidR="006C2CFE" w:rsidRPr="00A025EB" w:rsidRDefault="006C2CFE" w:rsidP="004600AE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A025EB">
        <w:rPr>
          <w:sz w:val="28"/>
          <w:szCs w:val="28"/>
        </w:rPr>
        <w:t>77266</w:t>
      </w:r>
      <w:r>
        <w:rPr>
          <w:sz w:val="28"/>
          <w:szCs w:val="28"/>
        </w:rPr>
        <w:t>0</w:t>
      </w:r>
      <w:r w:rsidRPr="00A025EB">
        <w:rPr>
          <w:sz w:val="28"/>
          <w:szCs w:val="28"/>
        </w:rPr>
        <w:t xml:space="preserve"> тыс. рублей;</w:t>
      </w:r>
    </w:p>
    <w:p w:rsidR="006C2CFE" w:rsidRPr="00D975DC" w:rsidRDefault="006C2CFE" w:rsidP="004600AE">
      <w:pPr>
        <w:pStyle w:val="BodyText"/>
        <w:keepNext/>
        <w:keepLines/>
        <w:spacing w:after="0"/>
        <w:ind w:firstLine="720"/>
        <w:jc w:val="both"/>
        <w:rPr>
          <w:szCs w:val="28"/>
          <w:shd w:val="clear" w:color="auto" w:fill="FFFFFF"/>
        </w:rPr>
      </w:pPr>
      <w:r w:rsidRPr="00A025EB">
        <w:rPr>
          <w:szCs w:val="28"/>
        </w:rPr>
        <w:t>2021 год – 77266</w:t>
      </w:r>
      <w:r>
        <w:rPr>
          <w:szCs w:val="28"/>
        </w:rPr>
        <w:t>0</w:t>
      </w:r>
      <w:r w:rsidRPr="00D975DC">
        <w:rPr>
          <w:szCs w:val="28"/>
        </w:rPr>
        <w:t xml:space="preserve">  тыс. рублей</w:t>
      </w:r>
      <w:r w:rsidRPr="00D975DC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>».</w:t>
      </w:r>
    </w:p>
    <w:p w:rsidR="006C2CFE" w:rsidRPr="00040722" w:rsidRDefault="006C2CFE" w:rsidP="000407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40722">
        <w:rPr>
          <w:sz w:val="28"/>
          <w:szCs w:val="28"/>
        </w:rPr>
        <w:t xml:space="preserve">. В Программе раздел 1. «Приоритеты и цели реализуемой в Минераловодском городском округе муниципальной политики в сфере развития экономики Минераловодского городского округа» подраздел  «Информация о финансовом обеспечении Программы» изложить в </w:t>
      </w:r>
      <w:r>
        <w:rPr>
          <w:sz w:val="28"/>
          <w:szCs w:val="28"/>
        </w:rPr>
        <w:t>ново</w:t>
      </w:r>
      <w:r w:rsidRPr="00040722">
        <w:rPr>
          <w:sz w:val="28"/>
          <w:szCs w:val="28"/>
        </w:rPr>
        <w:t>й редакции:</w:t>
      </w:r>
    </w:p>
    <w:p w:rsidR="006C2CFE" w:rsidRPr="00040722" w:rsidRDefault="006C2CFE" w:rsidP="00040722">
      <w:pPr>
        <w:ind w:firstLine="540"/>
        <w:jc w:val="both"/>
        <w:rPr>
          <w:sz w:val="28"/>
          <w:szCs w:val="28"/>
        </w:rPr>
      </w:pPr>
      <w:r w:rsidRPr="000407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0722">
        <w:rPr>
          <w:sz w:val="28"/>
          <w:szCs w:val="28"/>
        </w:rPr>
        <w:t>Реализация мероприятий Программы может осуществляться за счет бюджетов различных уровней.</w:t>
      </w:r>
    </w:p>
    <w:p w:rsidR="006C2CFE" w:rsidRPr="00EF4104" w:rsidRDefault="006C2CFE" w:rsidP="005330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«Общий объём финансирования мероприятий Программы составит</w:t>
      </w:r>
      <w:r>
        <w:rPr>
          <w:szCs w:val="28"/>
        </w:rPr>
        <w:t xml:space="preserve">                               </w:t>
      </w:r>
      <w:r w:rsidRPr="00EF4104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5531607,65 </w:t>
      </w:r>
      <w:r w:rsidRPr="00EF4104">
        <w:rPr>
          <w:szCs w:val="28"/>
        </w:rPr>
        <w:t>тыс. рублей, в том числе:</w:t>
      </w:r>
    </w:p>
    <w:p w:rsidR="006C2CFE" w:rsidRPr="00EF4104" w:rsidRDefault="006C2CFE" w:rsidP="005330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 xml:space="preserve">2016 год – </w:t>
      </w:r>
      <w:r>
        <w:rPr>
          <w:szCs w:val="28"/>
        </w:rPr>
        <w:t xml:space="preserve">523356 </w:t>
      </w:r>
      <w:r w:rsidRPr="00EF4104">
        <w:rPr>
          <w:szCs w:val="28"/>
        </w:rPr>
        <w:t xml:space="preserve"> тыс. рублей;</w:t>
      </w:r>
    </w:p>
    <w:p w:rsidR="006C2CFE" w:rsidRPr="00EF4104" w:rsidRDefault="006C2CFE" w:rsidP="005330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2017 год –</w:t>
      </w:r>
      <w:r>
        <w:rPr>
          <w:szCs w:val="28"/>
        </w:rPr>
        <w:t xml:space="preserve">  1344681,65 </w:t>
      </w:r>
      <w:r w:rsidRPr="00EF4104">
        <w:rPr>
          <w:szCs w:val="28"/>
        </w:rPr>
        <w:t>тыс. рублей;</w:t>
      </w:r>
    </w:p>
    <w:p w:rsidR="006C2CFE" w:rsidRPr="00EF4104" w:rsidRDefault="006C2CFE" w:rsidP="005330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2018 год –</w:t>
      </w:r>
      <w:r>
        <w:rPr>
          <w:szCs w:val="28"/>
        </w:rPr>
        <w:t xml:space="preserve">  1334390 </w:t>
      </w:r>
      <w:r w:rsidRPr="00EF4104">
        <w:rPr>
          <w:szCs w:val="28"/>
        </w:rPr>
        <w:t>тыс. рублей;</w:t>
      </w:r>
    </w:p>
    <w:p w:rsidR="006C2CFE" w:rsidRPr="00EF4104" w:rsidRDefault="006C2CFE" w:rsidP="005330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 xml:space="preserve">2019 год –  </w:t>
      </w:r>
      <w:r>
        <w:rPr>
          <w:szCs w:val="28"/>
        </w:rPr>
        <w:t xml:space="preserve">776010  </w:t>
      </w:r>
      <w:r w:rsidRPr="00EF4104">
        <w:rPr>
          <w:szCs w:val="28"/>
        </w:rPr>
        <w:t>тыс. рублей;</w:t>
      </w:r>
    </w:p>
    <w:p w:rsidR="006C2CFE" w:rsidRPr="00EF4104" w:rsidRDefault="006C2CFE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2020 год –  </w:t>
      </w:r>
      <w:r>
        <w:rPr>
          <w:sz w:val="28"/>
          <w:szCs w:val="28"/>
        </w:rPr>
        <w:t xml:space="preserve">776510 </w:t>
      </w:r>
      <w:r w:rsidRPr="00EF4104">
        <w:rPr>
          <w:sz w:val="28"/>
          <w:szCs w:val="28"/>
        </w:rPr>
        <w:t>тыс. рублей;</w:t>
      </w:r>
    </w:p>
    <w:p w:rsidR="006C2CFE" w:rsidRPr="00EF4104" w:rsidRDefault="006C2CFE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2021 год –  </w:t>
      </w:r>
      <w:r>
        <w:rPr>
          <w:sz w:val="28"/>
          <w:szCs w:val="28"/>
        </w:rPr>
        <w:t xml:space="preserve">776660 </w:t>
      </w:r>
      <w:r w:rsidRPr="00EF4104">
        <w:rPr>
          <w:sz w:val="28"/>
          <w:szCs w:val="28"/>
        </w:rPr>
        <w:t>тыс. рублей;</w:t>
      </w:r>
    </w:p>
    <w:p w:rsidR="006C2CFE" w:rsidRPr="00EF4104" w:rsidRDefault="006C2CFE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>объём финансирования мероприятий Программы за счет средств федерального бюджета составит 178554,44 тыс. рублей, в том числе:</w:t>
      </w:r>
    </w:p>
    <w:p w:rsidR="006C2CFE" w:rsidRPr="00EF4104" w:rsidRDefault="006C2CFE" w:rsidP="005330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2016 год –</w:t>
      </w:r>
      <w:r>
        <w:rPr>
          <w:szCs w:val="28"/>
        </w:rPr>
        <w:t xml:space="preserve"> </w:t>
      </w:r>
      <w:r w:rsidRPr="00EF4104">
        <w:rPr>
          <w:szCs w:val="28"/>
        </w:rPr>
        <w:t>178554,44 тыс. рублей;</w:t>
      </w:r>
    </w:p>
    <w:p w:rsidR="006C2CFE" w:rsidRPr="00EF4104" w:rsidRDefault="006C2CFE" w:rsidP="005330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 xml:space="preserve">2017 год – </w:t>
      </w:r>
      <w:r>
        <w:rPr>
          <w:szCs w:val="28"/>
        </w:rPr>
        <w:t xml:space="preserve">0 </w:t>
      </w:r>
      <w:r w:rsidRPr="00EF4104">
        <w:rPr>
          <w:szCs w:val="28"/>
        </w:rPr>
        <w:t>тыс. рублей;</w:t>
      </w:r>
    </w:p>
    <w:p w:rsidR="006C2CFE" w:rsidRPr="00EF4104" w:rsidRDefault="006C2CFE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0</w:t>
      </w:r>
      <w:r w:rsidRPr="00EF4104">
        <w:rPr>
          <w:sz w:val="28"/>
          <w:szCs w:val="28"/>
        </w:rPr>
        <w:t xml:space="preserve"> тыс. рублей;</w:t>
      </w:r>
    </w:p>
    <w:p w:rsidR="006C2CFE" w:rsidRPr="00EF4104" w:rsidRDefault="006C2CFE" w:rsidP="005330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EF4104">
        <w:rPr>
          <w:szCs w:val="28"/>
        </w:rPr>
        <w:t>2019 год –</w:t>
      </w:r>
      <w:r>
        <w:rPr>
          <w:szCs w:val="28"/>
        </w:rPr>
        <w:t xml:space="preserve"> 0 </w:t>
      </w:r>
      <w:r w:rsidRPr="00EF4104">
        <w:rPr>
          <w:szCs w:val="28"/>
        </w:rPr>
        <w:t>тыс. рублей;</w:t>
      </w:r>
    </w:p>
    <w:p w:rsidR="006C2CFE" w:rsidRPr="00EF4104" w:rsidRDefault="006C2CFE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0 </w:t>
      </w:r>
      <w:r w:rsidRPr="00EF4104">
        <w:rPr>
          <w:sz w:val="28"/>
          <w:szCs w:val="28"/>
        </w:rPr>
        <w:t xml:space="preserve"> тыс. рублей;</w:t>
      </w:r>
    </w:p>
    <w:p w:rsidR="006C2CFE" w:rsidRDefault="006C2CFE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EF410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0 </w:t>
      </w:r>
      <w:r w:rsidRPr="00EF4104">
        <w:rPr>
          <w:sz w:val="28"/>
          <w:szCs w:val="28"/>
        </w:rPr>
        <w:t>тыс. рублей;</w:t>
      </w:r>
    </w:p>
    <w:p w:rsidR="006C2CFE" w:rsidRPr="0001624B" w:rsidRDefault="006C2CFE" w:rsidP="00533065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объем финансирования Программы за счет средств  краевого бюджета составит 46475,57 тыс. рублей, в том числе по годам: </w:t>
      </w:r>
    </w:p>
    <w:p w:rsidR="006C2CFE" w:rsidRPr="0001624B" w:rsidRDefault="006C2CFE" w:rsidP="00533065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2016 год – 46475,57 тыс. рублей;</w:t>
      </w:r>
    </w:p>
    <w:p w:rsidR="006C2CFE" w:rsidRPr="0001624B" w:rsidRDefault="006C2CFE" w:rsidP="00533065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2017 год – 0 тыс. рублей; </w:t>
      </w:r>
    </w:p>
    <w:p w:rsidR="006C2CFE" w:rsidRDefault="006C2CFE" w:rsidP="005330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01624B">
        <w:rPr>
          <w:szCs w:val="28"/>
          <w:shd w:val="clear" w:color="auto" w:fill="FFFFFF"/>
        </w:rPr>
        <w:t>2018 год – 0 тыс. рублей</w:t>
      </w:r>
      <w:r w:rsidRPr="0001624B">
        <w:rPr>
          <w:szCs w:val="28"/>
        </w:rPr>
        <w:t>;</w:t>
      </w:r>
    </w:p>
    <w:p w:rsidR="006C2CFE" w:rsidRPr="001238A9" w:rsidRDefault="006C2CFE" w:rsidP="00533065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0 </w:t>
      </w:r>
      <w:r w:rsidRPr="001238A9">
        <w:rPr>
          <w:szCs w:val="28"/>
        </w:rPr>
        <w:t>тыс. рублей;</w:t>
      </w:r>
    </w:p>
    <w:p w:rsidR="006C2CFE" w:rsidRDefault="006C2CFE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Default="006C2CFE" w:rsidP="00533065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Pr="0001624B" w:rsidRDefault="006C2CFE" w:rsidP="00533065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объем финансирования Программы за счет средств бюджета Минераловодского городского округа составит </w:t>
      </w:r>
      <w:r>
        <w:rPr>
          <w:sz w:val="28"/>
          <w:szCs w:val="28"/>
          <w:shd w:val="clear" w:color="auto" w:fill="FFFFFF"/>
        </w:rPr>
        <w:t xml:space="preserve">28207,64 </w:t>
      </w:r>
      <w:r w:rsidRPr="0001624B">
        <w:rPr>
          <w:sz w:val="28"/>
          <w:szCs w:val="28"/>
          <w:shd w:val="clear" w:color="auto" w:fill="FFFFFF"/>
        </w:rPr>
        <w:t xml:space="preserve">тыс. рублей, в том числе по годам: </w:t>
      </w:r>
    </w:p>
    <w:p w:rsidR="006C2CFE" w:rsidRPr="0001624B" w:rsidRDefault="006C2CFE" w:rsidP="00CC6D6B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2016 год –</w:t>
      </w:r>
      <w:r>
        <w:rPr>
          <w:sz w:val="28"/>
          <w:szCs w:val="28"/>
          <w:shd w:val="clear" w:color="auto" w:fill="FFFFFF"/>
        </w:rPr>
        <w:t xml:space="preserve">  3325,99 </w:t>
      </w:r>
      <w:r w:rsidRPr="0001624B">
        <w:rPr>
          <w:sz w:val="28"/>
          <w:szCs w:val="28"/>
          <w:shd w:val="clear" w:color="auto" w:fill="FFFFFF"/>
        </w:rPr>
        <w:t>тыс. рублей;</w:t>
      </w:r>
    </w:p>
    <w:p w:rsidR="006C2CFE" w:rsidRPr="0001624B" w:rsidRDefault="006C2CFE" w:rsidP="00CC6D6B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2017 год –</w:t>
      </w:r>
      <w:r>
        <w:rPr>
          <w:sz w:val="28"/>
          <w:szCs w:val="28"/>
          <w:shd w:val="clear" w:color="auto" w:fill="FFFFFF"/>
        </w:rPr>
        <w:t xml:space="preserve">  13681,65 </w:t>
      </w:r>
      <w:r w:rsidRPr="0001624B">
        <w:rPr>
          <w:sz w:val="28"/>
          <w:szCs w:val="28"/>
          <w:shd w:val="clear" w:color="auto" w:fill="FFFFFF"/>
        </w:rPr>
        <w:t xml:space="preserve">тыс. рублей; </w:t>
      </w:r>
    </w:p>
    <w:p w:rsidR="006C2CFE" w:rsidRDefault="006C2CFE" w:rsidP="00CC6D6B">
      <w:pPr>
        <w:keepNext/>
        <w:keepLines/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2018 год –</w:t>
      </w:r>
      <w:r>
        <w:rPr>
          <w:sz w:val="28"/>
          <w:szCs w:val="28"/>
          <w:shd w:val="clear" w:color="auto" w:fill="FFFFFF"/>
        </w:rPr>
        <w:t xml:space="preserve">  3390 </w:t>
      </w:r>
      <w:r w:rsidRPr="0001624B">
        <w:rPr>
          <w:sz w:val="28"/>
          <w:szCs w:val="28"/>
          <w:shd w:val="clear" w:color="auto" w:fill="FFFFFF"/>
        </w:rPr>
        <w:t>тыс. рублей</w:t>
      </w:r>
      <w:r>
        <w:rPr>
          <w:sz w:val="28"/>
          <w:szCs w:val="28"/>
          <w:shd w:val="clear" w:color="auto" w:fill="FFFFFF"/>
        </w:rPr>
        <w:t>;</w:t>
      </w:r>
    </w:p>
    <w:p w:rsidR="006C2CFE" w:rsidRPr="001238A9" w:rsidRDefault="006C2CFE" w:rsidP="00CC6D6B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 3350 </w:t>
      </w:r>
      <w:r w:rsidRPr="001238A9">
        <w:rPr>
          <w:szCs w:val="28"/>
        </w:rPr>
        <w:t>тыс. рублей;</w:t>
      </w:r>
    </w:p>
    <w:p w:rsidR="006C2CFE" w:rsidRDefault="006C2CFE" w:rsidP="00CC6D6B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3850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Default="006C2CFE" w:rsidP="00CC6D6B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>
        <w:rPr>
          <w:sz w:val="28"/>
          <w:szCs w:val="28"/>
        </w:rPr>
        <w:t xml:space="preserve"> 4000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Default="006C2CFE" w:rsidP="00533065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объем финансирования подпрограммы за счет средств </w:t>
      </w:r>
      <w:r w:rsidRPr="005F1AA7">
        <w:rPr>
          <w:sz w:val="28"/>
          <w:szCs w:val="28"/>
        </w:rPr>
        <w:t>внебюджетных источников</w:t>
      </w:r>
      <w:r w:rsidRPr="005F1AA7">
        <w:rPr>
          <w:sz w:val="28"/>
          <w:szCs w:val="28"/>
          <w:shd w:val="clear" w:color="auto" w:fill="FFFFFF"/>
        </w:rPr>
        <w:t xml:space="preserve"> </w:t>
      </w:r>
      <w:r w:rsidRPr="0001624B">
        <w:rPr>
          <w:sz w:val="28"/>
          <w:szCs w:val="28"/>
          <w:shd w:val="clear" w:color="auto" w:fill="FFFFFF"/>
        </w:rPr>
        <w:t>Минераловодского городского округа составит</w:t>
      </w:r>
      <w:r>
        <w:rPr>
          <w:sz w:val="28"/>
          <w:szCs w:val="28"/>
          <w:shd w:val="clear" w:color="auto" w:fill="FFFFFF"/>
        </w:rPr>
        <w:t xml:space="preserve"> </w:t>
      </w:r>
    </w:p>
    <w:p w:rsidR="006C2CFE" w:rsidRPr="0001624B" w:rsidRDefault="006C2CFE" w:rsidP="00533065">
      <w:pPr>
        <w:snapToGri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5275000</w:t>
      </w:r>
      <w:r w:rsidRPr="0001624B">
        <w:rPr>
          <w:sz w:val="28"/>
          <w:szCs w:val="28"/>
          <w:shd w:val="clear" w:color="auto" w:fill="FFFFFF"/>
        </w:rPr>
        <w:t xml:space="preserve"> тыс. рублей, в том числе по годам: </w:t>
      </w:r>
    </w:p>
    <w:p w:rsidR="006C2CFE" w:rsidRPr="0001624B" w:rsidRDefault="006C2CFE" w:rsidP="004600AE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2016 год –</w:t>
      </w:r>
      <w:r>
        <w:rPr>
          <w:sz w:val="28"/>
          <w:szCs w:val="28"/>
          <w:shd w:val="clear" w:color="auto" w:fill="FFFFFF"/>
        </w:rPr>
        <w:t xml:space="preserve">   295000  </w:t>
      </w:r>
      <w:r w:rsidRPr="0001624B">
        <w:rPr>
          <w:sz w:val="28"/>
          <w:szCs w:val="28"/>
          <w:shd w:val="clear" w:color="auto" w:fill="FFFFFF"/>
        </w:rPr>
        <w:t>тыс. рублей;</w:t>
      </w:r>
    </w:p>
    <w:p w:rsidR="006C2CFE" w:rsidRPr="0001624B" w:rsidRDefault="006C2CFE" w:rsidP="004600AE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2017 год – </w:t>
      </w:r>
      <w:r>
        <w:rPr>
          <w:sz w:val="28"/>
          <w:szCs w:val="28"/>
          <w:shd w:val="clear" w:color="auto" w:fill="FFFFFF"/>
        </w:rPr>
        <w:t>1331000 ты</w:t>
      </w:r>
      <w:r w:rsidRPr="0001624B">
        <w:rPr>
          <w:sz w:val="28"/>
          <w:szCs w:val="28"/>
          <w:shd w:val="clear" w:color="auto" w:fill="FFFFFF"/>
        </w:rPr>
        <w:t xml:space="preserve">с. рублей; </w:t>
      </w:r>
    </w:p>
    <w:p w:rsidR="006C2CFE" w:rsidRDefault="006C2CFE" w:rsidP="004600AE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2018 год –</w:t>
      </w:r>
      <w:r>
        <w:rPr>
          <w:sz w:val="28"/>
          <w:szCs w:val="28"/>
          <w:shd w:val="clear" w:color="auto" w:fill="FFFFFF"/>
        </w:rPr>
        <w:t xml:space="preserve"> 1331000 </w:t>
      </w:r>
      <w:r w:rsidRPr="0001624B">
        <w:rPr>
          <w:sz w:val="28"/>
          <w:szCs w:val="28"/>
          <w:shd w:val="clear" w:color="auto" w:fill="FFFFFF"/>
        </w:rPr>
        <w:t>тыс. рублей</w:t>
      </w:r>
      <w:r>
        <w:rPr>
          <w:sz w:val="28"/>
          <w:szCs w:val="28"/>
          <w:shd w:val="clear" w:color="auto" w:fill="FFFFFF"/>
        </w:rPr>
        <w:t>;</w:t>
      </w:r>
    </w:p>
    <w:p w:rsidR="006C2CFE" w:rsidRPr="001238A9" w:rsidRDefault="006C2CFE" w:rsidP="004600AE">
      <w:pPr>
        <w:pStyle w:val="BodyText"/>
        <w:keepNext/>
        <w:keepLines/>
        <w:spacing w:after="0"/>
        <w:ind w:firstLine="720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772660 </w:t>
      </w:r>
      <w:r w:rsidRPr="001238A9">
        <w:rPr>
          <w:szCs w:val="28"/>
        </w:rPr>
        <w:t>тыс. рублей;</w:t>
      </w:r>
    </w:p>
    <w:p w:rsidR="006C2CFE" w:rsidRPr="00A025EB" w:rsidRDefault="006C2CFE" w:rsidP="004600AE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A025EB">
        <w:rPr>
          <w:sz w:val="28"/>
          <w:szCs w:val="28"/>
        </w:rPr>
        <w:t>77266</w:t>
      </w:r>
      <w:r>
        <w:rPr>
          <w:sz w:val="28"/>
          <w:szCs w:val="28"/>
        </w:rPr>
        <w:t>0</w:t>
      </w:r>
      <w:r w:rsidRPr="00A025EB">
        <w:rPr>
          <w:sz w:val="28"/>
          <w:szCs w:val="28"/>
        </w:rPr>
        <w:t xml:space="preserve"> тыс. рублей;</w:t>
      </w:r>
    </w:p>
    <w:p w:rsidR="006C2CFE" w:rsidRDefault="006C2CFE" w:rsidP="004600AE">
      <w:pPr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A025EB">
        <w:rPr>
          <w:sz w:val="28"/>
          <w:szCs w:val="28"/>
        </w:rPr>
        <w:t>2021 год – 77266</w:t>
      </w:r>
      <w:r>
        <w:rPr>
          <w:sz w:val="28"/>
          <w:szCs w:val="28"/>
        </w:rPr>
        <w:t>0</w:t>
      </w:r>
      <w:r w:rsidRPr="00D975DC">
        <w:rPr>
          <w:sz w:val="28"/>
          <w:szCs w:val="28"/>
        </w:rPr>
        <w:t xml:space="preserve">  тыс. рублей</w:t>
      </w:r>
      <w:r w:rsidRPr="00D975D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».</w:t>
      </w:r>
    </w:p>
    <w:p w:rsidR="006C2CFE" w:rsidRDefault="006C2CFE" w:rsidP="00533065">
      <w:pPr>
        <w:widowControl w:val="0"/>
        <w:ind w:firstLine="540"/>
        <w:jc w:val="both"/>
        <w:rPr>
          <w:sz w:val="28"/>
          <w:szCs w:val="28"/>
        </w:rPr>
      </w:pPr>
      <w:r w:rsidRPr="00040722">
        <w:rPr>
          <w:sz w:val="28"/>
          <w:szCs w:val="28"/>
        </w:rPr>
        <w:t>Объемы и источники финансового обеспечения Программы в разрезе подпрограмм представлены в приложении 3 к настоящей Программе (</w:t>
      </w:r>
      <w:hyperlink r:id="rId6" w:anchor="Par6940#Par6940" w:history="1">
        <w:r w:rsidRPr="00040722">
          <w:rPr>
            <w:rStyle w:val="Hyperlink"/>
            <w:sz w:val="28"/>
            <w:szCs w:val="28"/>
          </w:rPr>
          <w:t xml:space="preserve">таблица </w:t>
        </w:r>
      </w:hyperlink>
      <w:hyperlink r:id="rId7" w:anchor="Par7418#Par7418" w:history="1">
        <w:r w:rsidRPr="00040722">
          <w:rPr>
            <w:rStyle w:val="Hyperlink"/>
            <w:sz w:val="28"/>
            <w:szCs w:val="28"/>
          </w:rPr>
          <w:t>3</w:t>
        </w:r>
      </w:hyperlink>
      <w:r w:rsidRPr="00040722">
        <w:rPr>
          <w:sz w:val="28"/>
          <w:szCs w:val="28"/>
        </w:rPr>
        <w:t>).</w:t>
      </w:r>
      <w:r>
        <w:rPr>
          <w:sz w:val="28"/>
          <w:szCs w:val="28"/>
        </w:rPr>
        <w:t>»</w:t>
      </w:r>
    </w:p>
    <w:p w:rsidR="006C2CFE" w:rsidRPr="001238A9" w:rsidRDefault="006C2CFE" w:rsidP="00E15F14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38A9">
        <w:rPr>
          <w:sz w:val="28"/>
          <w:szCs w:val="28"/>
        </w:rPr>
        <w:t>. В паспорте П</w:t>
      </w:r>
      <w:r>
        <w:rPr>
          <w:sz w:val="28"/>
          <w:szCs w:val="28"/>
        </w:rPr>
        <w:t>одп</w:t>
      </w:r>
      <w:r w:rsidRPr="001238A9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2</w:t>
      </w:r>
      <w:r w:rsidRPr="001238A9">
        <w:rPr>
          <w:sz w:val="28"/>
          <w:szCs w:val="28"/>
        </w:rPr>
        <w:t xml:space="preserve"> позицию «Объёмы и источники финансового обеспечения П</w:t>
      </w:r>
      <w:r>
        <w:rPr>
          <w:sz w:val="28"/>
          <w:szCs w:val="28"/>
        </w:rPr>
        <w:t>одп</w:t>
      </w:r>
      <w:r w:rsidRPr="001238A9">
        <w:rPr>
          <w:sz w:val="28"/>
          <w:szCs w:val="28"/>
        </w:rPr>
        <w:t xml:space="preserve">рограммы» изложить в следующей редакции: </w:t>
      </w:r>
    </w:p>
    <w:p w:rsidR="006C2CFE" w:rsidRPr="0001624B" w:rsidRDefault="006C2CFE" w:rsidP="00E15F14">
      <w:pPr>
        <w:snapToGri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Pr="0001624B">
        <w:rPr>
          <w:sz w:val="28"/>
          <w:szCs w:val="28"/>
        </w:rPr>
        <w:t>О</w:t>
      </w:r>
      <w:r w:rsidRPr="0001624B">
        <w:rPr>
          <w:sz w:val="28"/>
          <w:szCs w:val="28"/>
          <w:shd w:val="clear" w:color="auto" w:fill="FFFFFF"/>
        </w:rPr>
        <w:t xml:space="preserve">бщий объем финансирования Подпрограммы составит </w:t>
      </w:r>
      <w:r>
        <w:rPr>
          <w:sz w:val="28"/>
          <w:szCs w:val="28"/>
          <w:shd w:val="clear" w:color="auto" w:fill="FFFFFF"/>
        </w:rPr>
        <w:t xml:space="preserve"> 3664607,64 </w:t>
      </w:r>
      <w:r w:rsidRPr="0001624B">
        <w:rPr>
          <w:sz w:val="28"/>
          <w:szCs w:val="28"/>
          <w:shd w:val="clear" w:color="auto" w:fill="FFFFFF"/>
        </w:rPr>
        <w:t xml:space="preserve">тыс. рублей, в том числе по годам: </w:t>
      </w:r>
    </w:p>
    <w:p w:rsidR="006C2CFE" w:rsidRPr="0001624B" w:rsidRDefault="006C2CFE" w:rsidP="00E15F1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2016 год –</w:t>
      </w:r>
      <w:r>
        <w:rPr>
          <w:sz w:val="28"/>
          <w:szCs w:val="28"/>
          <w:shd w:val="clear" w:color="auto" w:fill="FFFFFF"/>
        </w:rPr>
        <w:t xml:space="preserve">3205,99 </w:t>
      </w:r>
      <w:r w:rsidRPr="0001624B">
        <w:rPr>
          <w:sz w:val="28"/>
          <w:szCs w:val="28"/>
          <w:shd w:val="clear" w:color="auto" w:fill="FFFFFF"/>
        </w:rPr>
        <w:t>тыс. рублей;</w:t>
      </w:r>
    </w:p>
    <w:p w:rsidR="006C2CFE" w:rsidRPr="0001624B" w:rsidRDefault="006C2CFE" w:rsidP="00E15F1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2017 год – </w:t>
      </w:r>
      <w:r>
        <w:rPr>
          <w:sz w:val="28"/>
          <w:szCs w:val="28"/>
          <w:shd w:val="clear" w:color="auto" w:fill="FFFFFF"/>
        </w:rPr>
        <w:t>11231,65</w:t>
      </w:r>
      <w:r w:rsidRPr="0001624B">
        <w:rPr>
          <w:sz w:val="28"/>
          <w:szCs w:val="28"/>
          <w:shd w:val="clear" w:color="auto" w:fill="FFFFFF"/>
        </w:rPr>
        <w:t xml:space="preserve"> тыс. рублей; </w:t>
      </w:r>
    </w:p>
    <w:p w:rsidR="006C2CFE" w:rsidRDefault="006C2CFE" w:rsidP="00E15F14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01624B">
        <w:rPr>
          <w:szCs w:val="28"/>
          <w:shd w:val="clear" w:color="auto" w:fill="FFFFFF"/>
        </w:rPr>
        <w:t xml:space="preserve">2018 год – </w:t>
      </w:r>
      <w:r>
        <w:rPr>
          <w:szCs w:val="28"/>
          <w:shd w:val="clear" w:color="auto" w:fill="FFFFFF"/>
        </w:rPr>
        <w:t>1331440</w:t>
      </w:r>
      <w:r w:rsidRPr="0001624B">
        <w:rPr>
          <w:szCs w:val="28"/>
          <w:shd w:val="clear" w:color="auto" w:fill="FFFFFF"/>
        </w:rPr>
        <w:t xml:space="preserve"> тыс. рублей</w:t>
      </w:r>
      <w:r w:rsidRPr="0001624B">
        <w:rPr>
          <w:szCs w:val="28"/>
        </w:rPr>
        <w:t>;</w:t>
      </w:r>
    </w:p>
    <w:p w:rsidR="006C2CFE" w:rsidRPr="001238A9" w:rsidRDefault="006C2CFE" w:rsidP="00E15F14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772910 </w:t>
      </w:r>
      <w:r w:rsidRPr="001238A9">
        <w:rPr>
          <w:szCs w:val="28"/>
        </w:rPr>
        <w:t>тыс. рублей;</w:t>
      </w:r>
    </w:p>
    <w:p w:rsidR="006C2CFE" w:rsidRPr="000F780B" w:rsidRDefault="006C2CFE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0F780B">
        <w:rPr>
          <w:sz w:val="28"/>
          <w:szCs w:val="28"/>
        </w:rPr>
        <w:t>772910 тыс. рублей;</w:t>
      </w:r>
    </w:p>
    <w:p w:rsidR="006C2CFE" w:rsidRDefault="006C2CFE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0F780B">
        <w:rPr>
          <w:sz w:val="28"/>
          <w:szCs w:val="28"/>
        </w:rPr>
        <w:t>2021 год – 772910</w:t>
      </w:r>
      <w:r>
        <w:rPr>
          <w:sz w:val="28"/>
          <w:szCs w:val="28"/>
        </w:rPr>
        <w:t xml:space="preserve">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Pr="0001624B" w:rsidRDefault="006C2CFE" w:rsidP="00E15F14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объем финансирования Подпрограммы за счет средств  федерального бюджета составит 178554,44 тыс. рублей, в том числе по годам: </w:t>
      </w:r>
    </w:p>
    <w:p w:rsidR="006C2CFE" w:rsidRPr="0001624B" w:rsidRDefault="006C2CFE" w:rsidP="00E15F1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2016 год – 178554,44 тыс. рублей;</w:t>
      </w:r>
    </w:p>
    <w:p w:rsidR="006C2CFE" w:rsidRPr="0001624B" w:rsidRDefault="006C2CFE" w:rsidP="00E15F1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2017 год – 0 тыс. рублей; </w:t>
      </w:r>
    </w:p>
    <w:p w:rsidR="006C2CFE" w:rsidRDefault="006C2CFE" w:rsidP="00E15F14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01624B">
        <w:rPr>
          <w:szCs w:val="28"/>
          <w:shd w:val="clear" w:color="auto" w:fill="FFFFFF"/>
        </w:rPr>
        <w:t>2018 год – 0 тыс. рублей</w:t>
      </w:r>
      <w:r w:rsidRPr="0001624B">
        <w:rPr>
          <w:szCs w:val="28"/>
        </w:rPr>
        <w:t>;</w:t>
      </w:r>
    </w:p>
    <w:p w:rsidR="006C2CFE" w:rsidRPr="001238A9" w:rsidRDefault="006C2CFE" w:rsidP="00E15F14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0 </w:t>
      </w:r>
      <w:r w:rsidRPr="001238A9">
        <w:rPr>
          <w:szCs w:val="28"/>
        </w:rPr>
        <w:t>тыс. рублей;</w:t>
      </w:r>
    </w:p>
    <w:p w:rsidR="006C2CFE" w:rsidRDefault="006C2CFE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Default="006C2CFE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Pr="0001624B" w:rsidRDefault="006C2CFE" w:rsidP="00E15F14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объем финансирования Подпрограммы за счет средств  краевого бюджета составит 46475,57 тыс. рублей, в том числе по годам: </w:t>
      </w:r>
    </w:p>
    <w:p w:rsidR="006C2CFE" w:rsidRPr="0001624B" w:rsidRDefault="006C2CFE" w:rsidP="00E15F1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2016 год – 46475,57 тыс. рублей;</w:t>
      </w:r>
    </w:p>
    <w:p w:rsidR="006C2CFE" w:rsidRPr="0001624B" w:rsidRDefault="006C2CFE" w:rsidP="00E15F1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2017 год – 0 тыс. рублей; </w:t>
      </w:r>
    </w:p>
    <w:p w:rsidR="006C2CFE" w:rsidRDefault="006C2CFE" w:rsidP="00E15F14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01624B">
        <w:rPr>
          <w:szCs w:val="28"/>
          <w:shd w:val="clear" w:color="auto" w:fill="FFFFFF"/>
        </w:rPr>
        <w:t>2018 год – 0 тыс. рублей</w:t>
      </w:r>
      <w:r w:rsidRPr="0001624B">
        <w:rPr>
          <w:szCs w:val="28"/>
        </w:rPr>
        <w:t>;</w:t>
      </w:r>
    </w:p>
    <w:p w:rsidR="006C2CFE" w:rsidRPr="001238A9" w:rsidRDefault="006C2CFE" w:rsidP="00E15F14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0 </w:t>
      </w:r>
      <w:r w:rsidRPr="001238A9">
        <w:rPr>
          <w:szCs w:val="28"/>
        </w:rPr>
        <w:t>тыс. рублей;</w:t>
      </w:r>
    </w:p>
    <w:p w:rsidR="006C2CFE" w:rsidRDefault="006C2CFE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Default="006C2CFE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>
        <w:rPr>
          <w:sz w:val="28"/>
          <w:szCs w:val="28"/>
        </w:rPr>
        <w:t xml:space="preserve"> 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Pr="0001624B" w:rsidRDefault="006C2CFE" w:rsidP="00E15F14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объем финансирования Подпрограммы за счет средств бюджета Минераловодского городского округа составит 1</w:t>
      </w:r>
      <w:r>
        <w:rPr>
          <w:sz w:val="28"/>
          <w:szCs w:val="28"/>
          <w:shd w:val="clear" w:color="auto" w:fill="FFFFFF"/>
        </w:rPr>
        <w:t>5627</w:t>
      </w:r>
      <w:r w:rsidRPr="0001624B">
        <w:rPr>
          <w:sz w:val="28"/>
          <w:szCs w:val="28"/>
          <w:shd w:val="clear" w:color="auto" w:fill="FFFFFF"/>
        </w:rPr>
        <w:t xml:space="preserve">,64 тыс. рублей, в том числе по годам: </w:t>
      </w:r>
    </w:p>
    <w:p w:rsidR="006C2CFE" w:rsidRPr="0001624B" w:rsidRDefault="006C2CFE" w:rsidP="004600AE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2016 год –</w:t>
      </w:r>
      <w:r>
        <w:rPr>
          <w:sz w:val="28"/>
          <w:szCs w:val="28"/>
          <w:shd w:val="clear" w:color="auto" w:fill="FFFFFF"/>
        </w:rPr>
        <w:t xml:space="preserve"> 3205,99 </w:t>
      </w:r>
      <w:r w:rsidRPr="0001624B">
        <w:rPr>
          <w:sz w:val="28"/>
          <w:szCs w:val="28"/>
          <w:shd w:val="clear" w:color="auto" w:fill="FFFFFF"/>
        </w:rPr>
        <w:t>тыс. рублей;</w:t>
      </w:r>
    </w:p>
    <w:p w:rsidR="006C2CFE" w:rsidRPr="0001624B" w:rsidRDefault="006C2CFE" w:rsidP="004600AE">
      <w:pPr>
        <w:snapToGrid w:val="0"/>
        <w:ind w:firstLine="72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2017 год –</w:t>
      </w:r>
      <w:r>
        <w:rPr>
          <w:sz w:val="28"/>
          <w:szCs w:val="28"/>
          <w:shd w:val="clear" w:color="auto" w:fill="FFFFFF"/>
        </w:rPr>
        <w:t xml:space="preserve"> 11231,65 </w:t>
      </w:r>
      <w:r w:rsidRPr="0001624B">
        <w:rPr>
          <w:sz w:val="28"/>
          <w:szCs w:val="28"/>
          <w:shd w:val="clear" w:color="auto" w:fill="FFFFFF"/>
        </w:rPr>
        <w:t xml:space="preserve">тыс. рублей; </w:t>
      </w:r>
    </w:p>
    <w:p w:rsidR="006C2CFE" w:rsidRDefault="006C2CFE" w:rsidP="004600AE">
      <w:pPr>
        <w:keepNext/>
        <w:keepLines/>
        <w:widowControl w:val="0"/>
        <w:ind w:firstLine="72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2018 год – </w:t>
      </w:r>
      <w:r>
        <w:rPr>
          <w:sz w:val="28"/>
          <w:szCs w:val="28"/>
          <w:shd w:val="clear" w:color="auto" w:fill="FFFFFF"/>
        </w:rPr>
        <w:t>440</w:t>
      </w:r>
      <w:r w:rsidRPr="0001624B">
        <w:rPr>
          <w:sz w:val="28"/>
          <w:szCs w:val="28"/>
          <w:shd w:val="clear" w:color="auto" w:fill="FFFFFF"/>
        </w:rPr>
        <w:t xml:space="preserve"> тыс. рублей</w:t>
      </w:r>
      <w:r>
        <w:rPr>
          <w:sz w:val="28"/>
          <w:szCs w:val="28"/>
          <w:shd w:val="clear" w:color="auto" w:fill="FFFFFF"/>
        </w:rPr>
        <w:t>;</w:t>
      </w:r>
    </w:p>
    <w:p w:rsidR="006C2CFE" w:rsidRPr="001238A9" w:rsidRDefault="006C2CFE" w:rsidP="004600AE">
      <w:pPr>
        <w:pStyle w:val="BodyText"/>
        <w:keepNext/>
        <w:keepLines/>
        <w:spacing w:after="0"/>
        <w:ind w:firstLine="720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250 </w:t>
      </w:r>
      <w:r w:rsidRPr="001238A9">
        <w:rPr>
          <w:szCs w:val="28"/>
        </w:rPr>
        <w:t>тыс. рублей;</w:t>
      </w:r>
    </w:p>
    <w:p w:rsidR="006C2CFE" w:rsidRDefault="006C2CFE" w:rsidP="004600AE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250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Default="006C2CFE" w:rsidP="004600AE">
      <w:pPr>
        <w:tabs>
          <w:tab w:val="left" w:pos="90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Pr="001238A9">
        <w:rPr>
          <w:sz w:val="28"/>
          <w:szCs w:val="28"/>
        </w:rPr>
        <w:t>–</w:t>
      </w:r>
      <w:r>
        <w:rPr>
          <w:sz w:val="28"/>
          <w:szCs w:val="28"/>
        </w:rPr>
        <w:t xml:space="preserve"> 250 </w:t>
      </w:r>
      <w:r w:rsidRPr="001238A9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6C2CFE" w:rsidRDefault="006C2CFE" w:rsidP="00E15F14">
      <w:pPr>
        <w:snapToGrid w:val="0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объем финансирования подпрограммы за счет средств </w:t>
      </w:r>
      <w:r w:rsidRPr="005F1AA7">
        <w:rPr>
          <w:sz w:val="28"/>
          <w:szCs w:val="28"/>
        </w:rPr>
        <w:t>внебюджетных источников</w:t>
      </w:r>
      <w:r w:rsidRPr="005F1AA7">
        <w:rPr>
          <w:sz w:val="28"/>
          <w:szCs w:val="28"/>
          <w:shd w:val="clear" w:color="auto" w:fill="FFFFFF"/>
        </w:rPr>
        <w:t xml:space="preserve"> </w:t>
      </w:r>
      <w:r w:rsidRPr="0001624B">
        <w:rPr>
          <w:sz w:val="28"/>
          <w:szCs w:val="28"/>
          <w:shd w:val="clear" w:color="auto" w:fill="FFFFFF"/>
        </w:rPr>
        <w:t>Минераловодского городского округа составит</w:t>
      </w:r>
      <w:r>
        <w:rPr>
          <w:sz w:val="28"/>
          <w:szCs w:val="28"/>
          <w:shd w:val="clear" w:color="auto" w:fill="FFFFFF"/>
        </w:rPr>
        <w:t xml:space="preserve"> </w:t>
      </w:r>
    </w:p>
    <w:p w:rsidR="006C2CFE" w:rsidRPr="0001624B" w:rsidRDefault="006C2CFE" w:rsidP="00E15F14">
      <w:pPr>
        <w:snapToGri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5275000</w:t>
      </w:r>
      <w:r w:rsidRPr="0001624B">
        <w:rPr>
          <w:sz w:val="28"/>
          <w:szCs w:val="28"/>
          <w:shd w:val="clear" w:color="auto" w:fill="FFFFFF"/>
        </w:rPr>
        <w:t xml:space="preserve"> тыс. рублей, в том числе по годам: </w:t>
      </w:r>
    </w:p>
    <w:p w:rsidR="006C2CFE" w:rsidRPr="0001624B" w:rsidRDefault="006C2CFE" w:rsidP="00E15F1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>2016 год –</w:t>
      </w:r>
      <w:r>
        <w:rPr>
          <w:sz w:val="28"/>
          <w:szCs w:val="28"/>
          <w:shd w:val="clear" w:color="auto" w:fill="FFFFFF"/>
        </w:rPr>
        <w:t xml:space="preserve"> 295000  </w:t>
      </w:r>
      <w:r w:rsidRPr="0001624B">
        <w:rPr>
          <w:sz w:val="28"/>
          <w:szCs w:val="28"/>
          <w:shd w:val="clear" w:color="auto" w:fill="FFFFFF"/>
        </w:rPr>
        <w:t>тыс. рублей;</w:t>
      </w:r>
    </w:p>
    <w:p w:rsidR="006C2CFE" w:rsidRPr="0001624B" w:rsidRDefault="006C2CFE" w:rsidP="00E15F14">
      <w:pPr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01624B">
        <w:rPr>
          <w:sz w:val="28"/>
          <w:szCs w:val="28"/>
          <w:shd w:val="clear" w:color="auto" w:fill="FFFFFF"/>
        </w:rPr>
        <w:t xml:space="preserve">2017 год – </w:t>
      </w:r>
      <w:r>
        <w:rPr>
          <w:sz w:val="28"/>
          <w:szCs w:val="28"/>
          <w:shd w:val="clear" w:color="auto" w:fill="FFFFFF"/>
        </w:rPr>
        <w:t>1331000 ты</w:t>
      </w:r>
      <w:r w:rsidRPr="0001624B">
        <w:rPr>
          <w:sz w:val="28"/>
          <w:szCs w:val="28"/>
          <w:shd w:val="clear" w:color="auto" w:fill="FFFFFF"/>
        </w:rPr>
        <w:t xml:space="preserve">с. рублей; </w:t>
      </w:r>
    </w:p>
    <w:p w:rsidR="006C2CFE" w:rsidRDefault="006C2CFE" w:rsidP="00E15F14">
      <w:pPr>
        <w:widowControl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01624B">
        <w:rPr>
          <w:sz w:val="28"/>
          <w:szCs w:val="28"/>
          <w:shd w:val="clear" w:color="auto" w:fill="FFFFFF"/>
        </w:rPr>
        <w:t>2018 год –</w:t>
      </w:r>
      <w:r>
        <w:rPr>
          <w:sz w:val="28"/>
          <w:szCs w:val="28"/>
          <w:shd w:val="clear" w:color="auto" w:fill="FFFFFF"/>
        </w:rPr>
        <w:t xml:space="preserve"> 1331000 </w:t>
      </w:r>
      <w:r w:rsidRPr="0001624B">
        <w:rPr>
          <w:sz w:val="28"/>
          <w:szCs w:val="28"/>
          <w:shd w:val="clear" w:color="auto" w:fill="FFFFFF"/>
        </w:rPr>
        <w:t>тыс. рублей</w:t>
      </w:r>
      <w:r>
        <w:rPr>
          <w:sz w:val="28"/>
          <w:szCs w:val="28"/>
          <w:shd w:val="clear" w:color="auto" w:fill="FFFFFF"/>
        </w:rPr>
        <w:t>;</w:t>
      </w:r>
    </w:p>
    <w:p w:rsidR="006C2CFE" w:rsidRPr="001238A9" w:rsidRDefault="006C2CFE" w:rsidP="00E15F14">
      <w:pPr>
        <w:pStyle w:val="BodyText"/>
        <w:keepNext/>
        <w:keepLines/>
        <w:spacing w:after="0"/>
        <w:ind w:firstLine="709"/>
        <w:jc w:val="both"/>
        <w:rPr>
          <w:szCs w:val="28"/>
        </w:rPr>
      </w:pPr>
      <w:r w:rsidRPr="001238A9">
        <w:rPr>
          <w:szCs w:val="28"/>
        </w:rPr>
        <w:t>201</w:t>
      </w:r>
      <w:r>
        <w:rPr>
          <w:szCs w:val="28"/>
        </w:rPr>
        <w:t>9</w:t>
      </w:r>
      <w:r w:rsidRPr="001238A9">
        <w:rPr>
          <w:szCs w:val="28"/>
        </w:rPr>
        <w:t xml:space="preserve"> год –</w:t>
      </w:r>
      <w:r>
        <w:rPr>
          <w:szCs w:val="28"/>
        </w:rPr>
        <w:t xml:space="preserve"> 772660 </w:t>
      </w:r>
      <w:r w:rsidRPr="001238A9">
        <w:rPr>
          <w:szCs w:val="28"/>
        </w:rPr>
        <w:t>тыс. рублей;</w:t>
      </w:r>
    </w:p>
    <w:p w:rsidR="006C2CFE" w:rsidRPr="00A025EB" w:rsidRDefault="006C2CFE" w:rsidP="00E15F14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238A9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Pr="00A025EB">
        <w:rPr>
          <w:sz w:val="28"/>
          <w:szCs w:val="28"/>
        </w:rPr>
        <w:t>77266</w:t>
      </w:r>
      <w:r>
        <w:rPr>
          <w:sz w:val="28"/>
          <w:szCs w:val="28"/>
        </w:rPr>
        <w:t>0</w:t>
      </w:r>
      <w:r w:rsidRPr="00A025EB">
        <w:rPr>
          <w:sz w:val="28"/>
          <w:szCs w:val="28"/>
        </w:rPr>
        <w:t xml:space="preserve"> тыс. рублей;</w:t>
      </w:r>
    </w:p>
    <w:p w:rsidR="006C2CFE" w:rsidRDefault="006C2CFE" w:rsidP="00E15F14">
      <w:pPr>
        <w:widowControl w:val="0"/>
        <w:ind w:firstLine="540"/>
        <w:jc w:val="both"/>
        <w:rPr>
          <w:sz w:val="28"/>
          <w:szCs w:val="28"/>
          <w:shd w:val="clear" w:color="auto" w:fill="FFFFFF"/>
        </w:rPr>
      </w:pPr>
      <w:r w:rsidRPr="00A025EB">
        <w:rPr>
          <w:sz w:val="28"/>
          <w:szCs w:val="28"/>
        </w:rPr>
        <w:t xml:space="preserve">  2021 год – 77266</w:t>
      </w:r>
      <w:r>
        <w:rPr>
          <w:sz w:val="28"/>
          <w:szCs w:val="28"/>
        </w:rPr>
        <w:t>0</w:t>
      </w:r>
      <w:r w:rsidRPr="00D975DC">
        <w:rPr>
          <w:sz w:val="28"/>
          <w:szCs w:val="28"/>
        </w:rPr>
        <w:t xml:space="preserve">  тыс. рублей</w:t>
      </w:r>
      <w:r w:rsidRPr="00D975D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</w:t>
      </w:r>
    </w:p>
    <w:p w:rsidR="006C2CFE" w:rsidRPr="00040722" w:rsidRDefault="006C2CFE" w:rsidP="00533065">
      <w:pPr>
        <w:widowControl w:val="0"/>
        <w:ind w:firstLine="540"/>
        <w:jc w:val="both"/>
        <w:rPr>
          <w:sz w:val="28"/>
          <w:szCs w:val="28"/>
        </w:rPr>
      </w:pPr>
    </w:p>
    <w:p w:rsidR="006C2CFE" w:rsidRPr="001238A9" w:rsidRDefault="006C2CFE" w:rsidP="001238A9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38A9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3</w:t>
      </w:r>
      <w:r w:rsidRPr="001238A9">
        <w:rPr>
          <w:sz w:val="28"/>
          <w:szCs w:val="28"/>
        </w:rPr>
        <w:t xml:space="preserve"> к Программе таблицу 3 изложить в новой редакции</w:t>
      </w:r>
      <w:r>
        <w:rPr>
          <w:sz w:val="28"/>
          <w:szCs w:val="28"/>
        </w:rPr>
        <w:t>,</w:t>
      </w:r>
      <w:r w:rsidRPr="001238A9">
        <w:rPr>
          <w:sz w:val="28"/>
          <w:szCs w:val="28"/>
        </w:rPr>
        <w:t xml:space="preserve"> согласно приложению к настоящим изменениям. </w:t>
      </w:r>
    </w:p>
    <w:p w:rsidR="006C2CFE" w:rsidRPr="00AB749D" w:rsidRDefault="006C2CFE" w:rsidP="00FB41BC">
      <w:pPr>
        <w:suppressLineNumbers/>
        <w:suppressAutoHyphens/>
        <w:spacing w:line="240" w:lineRule="exact"/>
        <w:ind w:left="8364"/>
      </w:pPr>
    </w:p>
    <w:p w:rsidR="006C2CFE" w:rsidRDefault="006C2CFE" w:rsidP="001238A9">
      <w:pPr>
        <w:pStyle w:val="BodyText"/>
        <w:keepNext/>
        <w:keepLines/>
        <w:spacing w:after="0"/>
        <w:ind w:firstLine="709"/>
        <w:jc w:val="both"/>
        <w:rPr>
          <w:szCs w:val="28"/>
        </w:rPr>
      </w:pPr>
    </w:p>
    <w:p w:rsidR="006C2CFE" w:rsidRDefault="006C2CFE" w:rsidP="00FB41BC">
      <w:pPr>
        <w:pStyle w:val="BodyText21"/>
        <w:spacing w:line="240" w:lineRule="exact"/>
        <w:jc w:val="left"/>
        <w:rPr>
          <w:szCs w:val="28"/>
        </w:rPr>
      </w:pPr>
      <w:r w:rsidRPr="0001624B">
        <w:rPr>
          <w:szCs w:val="28"/>
        </w:rPr>
        <w:t xml:space="preserve">                                        </w:t>
      </w:r>
    </w:p>
    <w:p w:rsidR="006C2CFE" w:rsidRDefault="006C2CFE" w:rsidP="00FB41BC">
      <w:pPr>
        <w:pStyle w:val="BodyText21"/>
        <w:spacing w:line="240" w:lineRule="exact"/>
        <w:jc w:val="left"/>
        <w:rPr>
          <w:szCs w:val="28"/>
        </w:rPr>
      </w:pPr>
    </w:p>
    <w:p w:rsidR="006C2CFE" w:rsidRDefault="006C2CFE" w:rsidP="00FB41BC">
      <w:pPr>
        <w:pStyle w:val="BodyText21"/>
        <w:spacing w:line="240" w:lineRule="exact"/>
        <w:jc w:val="left"/>
        <w:rPr>
          <w:szCs w:val="28"/>
        </w:rPr>
      </w:pPr>
    </w:p>
    <w:p w:rsidR="006C2CFE" w:rsidRDefault="006C2CFE" w:rsidP="00FB41BC">
      <w:pPr>
        <w:pStyle w:val="BodyText21"/>
        <w:spacing w:line="240" w:lineRule="exact"/>
        <w:jc w:val="left"/>
        <w:rPr>
          <w:szCs w:val="28"/>
        </w:rPr>
      </w:pPr>
    </w:p>
    <w:p w:rsidR="006C2CFE" w:rsidRDefault="006C2CFE" w:rsidP="00FB41BC">
      <w:pPr>
        <w:pStyle w:val="BodyText21"/>
        <w:spacing w:line="240" w:lineRule="exact"/>
        <w:jc w:val="left"/>
        <w:rPr>
          <w:szCs w:val="28"/>
        </w:rPr>
        <w:sectPr w:rsidR="006C2CFE" w:rsidSect="00CC6D6B">
          <w:headerReference w:type="default" r:id="rId8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6C2CFE" w:rsidRPr="003B327B" w:rsidRDefault="006C2CFE" w:rsidP="003D7447">
      <w:pPr>
        <w:pStyle w:val="BodyText21"/>
        <w:spacing w:line="240" w:lineRule="exact"/>
        <w:ind w:left="8364"/>
        <w:jc w:val="left"/>
        <w:rPr>
          <w:szCs w:val="28"/>
        </w:rPr>
      </w:pPr>
      <w:r w:rsidRPr="003B327B">
        <w:rPr>
          <w:szCs w:val="28"/>
        </w:rPr>
        <w:t>ПРИЛОЖЕНИЕ</w:t>
      </w:r>
    </w:p>
    <w:p w:rsidR="006C2CFE" w:rsidRPr="003B327B" w:rsidRDefault="006C2CFE" w:rsidP="003D7447">
      <w:pPr>
        <w:suppressLineNumbers/>
        <w:suppressAutoHyphens/>
        <w:spacing w:line="240" w:lineRule="exact"/>
        <w:ind w:left="8364"/>
        <w:rPr>
          <w:sz w:val="28"/>
          <w:szCs w:val="28"/>
        </w:rPr>
      </w:pPr>
      <w:r w:rsidRPr="003B327B">
        <w:rPr>
          <w:sz w:val="28"/>
          <w:szCs w:val="28"/>
        </w:rPr>
        <w:t>к изменениям, 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6C2CFE" w:rsidRPr="003B327B" w:rsidRDefault="006C2CFE" w:rsidP="001238A9">
      <w:pPr>
        <w:jc w:val="right"/>
        <w:outlineLvl w:val="2"/>
        <w:rPr>
          <w:sz w:val="28"/>
          <w:szCs w:val="28"/>
        </w:rPr>
      </w:pPr>
      <w:r w:rsidRPr="003B327B">
        <w:rPr>
          <w:sz w:val="28"/>
          <w:szCs w:val="28"/>
        </w:rPr>
        <w:t>Таблица 3</w:t>
      </w:r>
    </w:p>
    <w:p w:rsidR="006C2CFE" w:rsidRPr="003B327B" w:rsidRDefault="006C2CFE" w:rsidP="001238A9">
      <w:pPr>
        <w:jc w:val="right"/>
        <w:outlineLvl w:val="2"/>
        <w:rPr>
          <w:sz w:val="28"/>
          <w:szCs w:val="28"/>
        </w:rPr>
      </w:pPr>
    </w:p>
    <w:p w:rsidR="006C2CFE" w:rsidRPr="003B327B" w:rsidRDefault="006C2CFE" w:rsidP="00564458">
      <w:pPr>
        <w:ind w:firstLine="709"/>
        <w:jc w:val="both"/>
        <w:outlineLvl w:val="2"/>
        <w:rPr>
          <w:caps/>
          <w:sz w:val="28"/>
          <w:szCs w:val="28"/>
        </w:rPr>
      </w:pPr>
      <w:r w:rsidRPr="003B327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Pr="003B327B">
        <w:rPr>
          <w:caps/>
          <w:sz w:val="28"/>
          <w:szCs w:val="28"/>
        </w:rPr>
        <w:t>объемы и источники</w:t>
      </w:r>
    </w:p>
    <w:p w:rsidR="006C2CFE" w:rsidRPr="003B327B" w:rsidRDefault="006C2CFE" w:rsidP="0064050A">
      <w:pPr>
        <w:jc w:val="center"/>
        <w:rPr>
          <w:spacing w:val="-4"/>
          <w:sz w:val="28"/>
          <w:szCs w:val="28"/>
        </w:rPr>
      </w:pPr>
      <w:r w:rsidRPr="003B327B">
        <w:rPr>
          <w:spacing w:val="-4"/>
          <w:sz w:val="28"/>
          <w:szCs w:val="28"/>
        </w:rPr>
        <w:t xml:space="preserve">финансового обеспечения Программы </w:t>
      </w:r>
    </w:p>
    <w:p w:rsidR="006C2CFE" w:rsidRPr="003B327B" w:rsidRDefault="006C2CFE" w:rsidP="0064050A">
      <w:pPr>
        <w:outlineLvl w:val="2"/>
        <w:rPr>
          <w:sz w:val="28"/>
          <w:szCs w:val="28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3115"/>
        <w:gridCol w:w="3826"/>
        <w:gridCol w:w="1559"/>
        <w:gridCol w:w="1275"/>
        <w:gridCol w:w="1276"/>
        <w:gridCol w:w="1134"/>
        <w:gridCol w:w="1134"/>
        <w:gridCol w:w="1134"/>
      </w:tblGrid>
      <w:tr w:rsidR="006C2CFE" w:rsidTr="003B4676">
        <w:tc>
          <w:tcPr>
            <w:tcW w:w="713" w:type="dxa"/>
            <w:vMerge w:val="restart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5" w:type="dxa"/>
            <w:vMerge w:val="restart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Программы, </w:t>
            </w:r>
          </w:p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3827" w:type="dxa"/>
            <w:vMerge w:val="restart"/>
          </w:tcPr>
          <w:p w:rsidR="006C2CFE" w:rsidRDefault="006C2CFE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6C2CFE" w:rsidRDefault="006C2CFE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6C2CFE" w:rsidRDefault="006C2CFE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6C2CFE" w:rsidRDefault="006C2CFE">
            <w:pPr>
              <w:jc w:val="center"/>
              <w:outlineLvl w:val="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512" w:type="dxa"/>
            <w:gridSpan w:val="6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финансового обеспечения по годам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</w:tr>
      <w:tr w:rsidR="006C2CFE" w:rsidTr="003B4676">
        <w:tc>
          <w:tcPr>
            <w:tcW w:w="713" w:type="dxa"/>
            <w:vMerge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6C2CFE" w:rsidRDefault="006C2CF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5" w:type="dxa"/>
            <w:vAlign w:val="center"/>
          </w:tcPr>
          <w:p w:rsidR="006C2CFE" w:rsidRDefault="006C2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«Развитие экономики», всего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559" w:type="dxa"/>
            <w:vAlign w:val="center"/>
          </w:tcPr>
          <w:p w:rsidR="006C2CFE" w:rsidRDefault="006C2CFE" w:rsidP="00AC4A6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523356,00</w:t>
            </w:r>
          </w:p>
        </w:tc>
        <w:tc>
          <w:tcPr>
            <w:tcW w:w="1275" w:type="dxa"/>
            <w:vAlign w:val="center"/>
          </w:tcPr>
          <w:p w:rsidR="006C2CFE" w:rsidRDefault="006C2CFE" w:rsidP="00AC4A66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1344681,65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1334390,00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776010,00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776510,00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776660,00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1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ind w:left="65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1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округа,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3325,99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13681,65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3390,00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3350,00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3850,00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4000,00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220,00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2885,00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3390,00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3350,00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3850,00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4000,00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 1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3105,99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10796,65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участников Программы*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295000,00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1331000,00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1331000,00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772660,00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772660,00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772660,00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b/>
              </w:rPr>
            </w:pPr>
            <w:r>
              <w:rPr>
                <w:b/>
              </w:rPr>
              <w:t>Подпрограмма 1, всего</w:t>
            </w:r>
          </w:p>
        </w:tc>
        <w:tc>
          <w:tcPr>
            <w:tcW w:w="3827" w:type="dxa"/>
          </w:tcPr>
          <w:p w:rsidR="006C2CFE" w:rsidRDefault="006C2CFE">
            <w:pPr>
              <w:outlineLvl w:val="2"/>
            </w:pP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b/>
              </w:rPr>
            </w:pPr>
            <w:r>
              <w:rPr>
                <w:b/>
              </w:rPr>
              <w:t>«Развитие субъектов малого и среднего предпринимательства»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Средства бюджета Минераловодского городского округа (далее –бюджет округа), в т.ч.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1 350,0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1 850,0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1 850,0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2 350,0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2 350,0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средства федерального бюджета,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65"/>
              <w:jc w:val="center"/>
              <w:outlineLvl w:val="2"/>
            </w:pPr>
            <w:r>
              <w:t>средства краевого бюджета,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средства бюджета округа,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1 350,00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2 350,00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1 350,00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1 850,00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2 350,00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2 350,00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Средства участников Программы*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  <w:r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6C2CFE" w:rsidRDefault="006C2CFE">
            <w:pPr>
              <w:outlineLvl w:val="2"/>
            </w:pP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6C2CFE" w:rsidRDefault="006C2CFE">
            <w:pPr>
              <w:jc w:val="both"/>
              <w:rPr>
                <w:b/>
              </w:rPr>
            </w:pPr>
            <w:r>
              <w:rPr>
                <w:b/>
              </w:rPr>
              <w:t>Организация и проведение мероприятий для субъектов малого и среднего предпринимательства Минераловодского городского округа:</w:t>
            </w: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350,00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350,00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350,00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внебюджетные источники</w:t>
            </w:r>
          </w:p>
          <w:p w:rsidR="006C2CFE" w:rsidRDefault="006C2C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6C2CFE" w:rsidRDefault="006C2CFE">
            <w:r>
      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      </w: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350,00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350,00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внебюджетные источники</w:t>
            </w:r>
          </w:p>
          <w:p w:rsidR="006C2CFE" w:rsidRDefault="006C2C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:rsidR="006C2CFE" w:rsidRDefault="006C2CFE">
            <w:pPr>
              <w:outlineLvl w:val="2"/>
            </w:pPr>
            <w:r>
              <w:t>Услуги по проведению 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 и конкурса, посвященного празднованию профессионального праздника «О Дне работника торговли»;</w:t>
            </w: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100,00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350,00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350,00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350,00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внебюджетные источники</w:t>
            </w:r>
          </w:p>
          <w:p w:rsidR="006C2CFE" w:rsidRDefault="006C2CFE">
            <w:pPr>
              <w:jc w:val="center"/>
            </w:pPr>
          </w:p>
          <w:p w:rsidR="006C2CFE" w:rsidRDefault="006C2C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6C2CFE" w:rsidRDefault="006C2CFE">
            <w:pPr>
              <w:jc w:val="both"/>
              <w:rPr>
                <w:b/>
              </w:rPr>
            </w:pPr>
            <w:r>
              <w:rPr>
                <w:b/>
              </w:rPr>
              <w:t>Создание благоприятного бизнес-климата на территории Минераловодского городского округа:</w:t>
            </w:r>
          </w:p>
        </w:tc>
        <w:tc>
          <w:tcPr>
            <w:tcW w:w="3827" w:type="dxa"/>
            <w:vAlign w:val="center"/>
          </w:tcPr>
          <w:p w:rsidR="006C2CFE" w:rsidRDefault="006C2CFE"/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1 000,00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1 500,00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1 500,00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2 000,00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2 000,00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6C2CFE" w:rsidRDefault="006C2CFE">
            <w:r>
              <w:t>Развитие системы подготовки квалифицированных кадров в сфере малого и среднего предпринимательства Минераловодского городского округа</w:t>
            </w: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500,00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500,00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500,00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500,00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500,00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внебюджетные источники</w:t>
            </w:r>
          </w:p>
          <w:p w:rsidR="006C2CFE" w:rsidRDefault="006C2CFE">
            <w:pPr>
              <w:jc w:val="center"/>
            </w:pPr>
          </w:p>
          <w:p w:rsidR="006C2CFE" w:rsidRDefault="006C2C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6C2CFE" w:rsidRDefault="006C2CFE">
            <w:r>
              <w:t>Ведение реестра субъектов малого и среднего предпринимательства - получателей поддержки;</w:t>
            </w: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6C2CFE" w:rsidRDefault="006C2CFE">
            <w:pPr>
              <w:jc w:val="center"/>
            </w:pPr>
            <w:r>
              <w:t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      </w: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500,00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1 000,00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1 000,00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1 500,00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1 500,00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6C2CFE" w:rsidRDefault="006C2CFE">
            <w:pPr>
              <w:jc w:val="center"/>
            </w:pPr>
            <w:r>
              <w:t>на частичное возмещение затрат на открытие собственного бизнеса в сфере производства товаров и оказание услуг</w:t>
            </w: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200,00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400,00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400,00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600,00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600,00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6C2CFE" w:rsidRDefault="006C2CFE">
            <w:pPr>
              <w:jc w:val="center"/>
            </w:pPr>
            <w:r>
              <w:t>на частичное возмещение затрат, связанных с производством товаров на территории Минераловодского городского округа</w:t>
            </w: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краевой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местный бюджет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300,00</w:t>
            </w: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600,00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600,00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900,00</w:t>
            </w: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  <w:r>
              <w:t>900,00</w:t>
            </w: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6C2CFE" w:rsidRDefault="006C2CFE"/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  <w: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6C2CFE" w:rsidRDefault="006C2CFE">
            <w:pPr>
              <w:jc w:val="center"/>
            </w:pP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6C2CFE" w:rsidRDefault="006C2CFE">
            <w:pPr>
              <w:jc w:val="center"/>
            </w:pP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  <w:vAlign w:val="center"/>
          </w:tcPr>
          <w:p w:rsidR="006C2CFE" w:rsidRDefault="006C2CFE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:rsidR="006C2CFE" w:rsidRDefault="006C2CFE">
            <w:pPr>
              <w:jc w:val="center"/>
            </w:pPr>
          </w:p>
        </w:tc>
        <w:tc>
          <w:tcPr>
            <w:tcW w:w="3827" w:type="dxa"/>
            <w:vAlign w:val="center"/>
          </w:tcPr>
          <w:p w:rsidR="006C2CFE" w:rsidRDefault="006C2CF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  <w:vAlign w:val="center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rPr>
          <w:trHeight w:val="80"/>
        </w:trPr>
        <w:tc>
          <w:tcPr>
            <w:tcW w:w="713" w:type="dxa"/>
          </w:tcPr>
          <w:p w:rsidR="006C2CFE" w:rsidRDefault="006C2CFE">
            <w:pPr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b/>
              </w:rPr>
            </w:pPr>
            <w:r>
              <w:rPr>
                <w:b/>
              </w:rPr>
              <w:t>Подпрограмма 2, всего</w:t>
            </w:r>
          </w:p>
        </w:tc>
        <w:tc>
          <w:tcPr>
            <w:tcW w:w="3827" w:type="dxa"/>
          </w:tcPr>
          <w:p w:rsidR="006C2CFE" w:rsidRDefault="006C2CFE">
            <w:pPr>
              <w:outlineLvl w:val="2"/>
            </w:pPr>
          </w:p>
        </w:tc>
        <w:tc>
          <w:tcPr>
            <w:tcW w:w="1559" w:type="dxa"/>
          </w:tcPr>
          <w:p w:rsidR="006C2CFE" w:rsidRDefault="006C2CFE">
            <w:pPr>
              <w:outlineLvl w:val="2"/>
            </w:pPr>
          </w:p>
        </w:tc>
        <w:tc>
          <w:tcPr>
            <w:tcW w:w="1275" w:type="dxa"/>
          </w:tcPr>
          <w:p w:rsidR="006C2CFE" w:rsidRDefault="006C2CFE">
            <w:pPr>
              <w:outlineLvl w:val="2"/>
            </w:pPr>
          </w:p>
        </w:tc>
        <w:tc>
          <w:tcPr>
            <w:tcW w:w="1276" w:type="dxa"/>
          </w:tcPr>
          <w:p w:rsidR="006C2CFE" w:rsidRDefault="006C2CFE">
            <w:pPr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6C2CFE" w:rsidRDefault="006C2CFE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6C2CFE" w:rsidRDefault="006C2CFE">
            <w:pPr>
              <w:outlineLvl w:val="2"/>
              <w:rPr>
                <w:highlight w:val="cyan"/>
              </w:rPr>
            </w:pP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b/>
              </w:rPr>
            </w:pPr>
            <w:r>
              <w:rPr>
                <w:b/>
                <w:spacing w:val="-4"/>
              </w:rPr>
              <w:t>«Развитие туризма в Минераловодском городском округе»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Средства бюджета Минераловодского городского округа (далее –бюджет округа), в т.ч.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523236,00</w:t>
            </w:r>
          </w:p>
        </w:tc>
        <w:tc>
          <w:tcPr>
            <w:tcW w:w="1275" w:type="dxa"/>
          </w:tcPr>
          <w:p w:rsidR="006C2CFE" w:rsidRDefault="006C2CFE" w:rsidP="00E8037C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1342231,65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1331440,00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772910,00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772910,00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772910,00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средства федерального бюджета,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178554,44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65"/>
              <w:jc w:val="center"/>
              <w:outlineLvl w:val="2"/>
            </w:pPr>
            <w:r>
              <w:t>средства краевого бюджета,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46475,57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средства бюджета округа,</w:t>
            </w:r>
          </w:p>
        </w:tc>
        <w:tc>
          <w:tcPr>
            <w:tcW w:w="1559" w:type="dxa"/>
          </w:tcPr>
          <w:p w:rsidR="006C2CFE" w:rsidRDefault="006C2CFE" w:rsidP="00807D44">
            <w:pPr>
              <w:jc w:val="center"/>
              <w:outlineLvl w:val="2"/>
            </w:pPr>
            <w:r>
              <w:t>3205,99</w:t>
            </w:r>
          </w:p>
        </w:tc>
        <w:tc>
          <w:tcPr>
            <w:tcW w:w="1275" w:type="dxa"/>
          </w:tcPr>
          <w:p w:rsidR="006C2CFE" w:rsidRDefault="006C2CFE" w:rsidP="00D348B3">
            <w:pPr>
              <w:jc w:val="center"/>
              <w:outlineLvl w:val="2"/>
            </w:pPr>
            <w:r>
              <w:t>11231,65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440,00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250,00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highlight w:val="cyan"/>
              </w:rPr>
            </w:pP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100,00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435,00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440,00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250,00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</w:tcPr>
          <w:p w:rsidR="006C2CFE" w:rsidRDefault="006C2CFE" w:rsidP="006A0398">
            <w:pPr>
              <w:jc w:val="center"/>
              <w:outlineLvl w:val="2"/>
            </w:pPr>
            <w:r>
              <w:t>3105,99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10796,65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средства внебюджетных источников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295000,00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1331000,00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1331000,00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772660,00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772660,00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772660,00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-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295000,00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1331000,00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1331000,00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772660,00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772660,00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772660,00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  <w:r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6C2CFE" w:rsidRDefault="006C2CFE">
            <w:pPr>
              <w:outlineLvl w:val="2"/>
            </w:pPr>
          </w:p>
        </w:tc>
        <w:tc>
          <w:tcPr>
            <w:tcW w:w="1559" w:type="dxa"/>
          </w:tcPr>
          <w:p w:rsidR="006C2CFE" w:rsidRDefault="006C2CFE">
            <w:pPr>
              <w:outlineLvl w:val="2"/>
            </w:pPr>
          </w:p>
        </w:tc>
        <w:tc>
          <w:tcPr>
            <w:tcW w:w="1275" w:type="dxa"/>
          </w:tcPr>
          <w:p w:rsidR="006C2CFE" w:rsidRDefault="006C2CFE">
            <w:pPr>
              <w:outlineLvl w:val="2"/>
            </w:pPr>
          </w:p>
        </w:tc>
        <w:tc>
          <w:tcPr>
            <w:tcW w:w="1276" w:type="dxa"/>
          </w:tcPr>
          <w:p w:rsidR="006C2CFE" w:rsidRDefault="006C2CFE">
            <w:pPr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6C2CFE" w:rsidRDefault="006C2CFE">
            <w:pPr>
              <w:outlineLvl w:val="2"/>
              <w:rPr>
                <w:highlight w:val="cyan"/>
              </w:rPr>
            </w:pPr>
          </w:p>
        </w:tc>
        <w:tc>
          <w:tcPr>
            <w:tcW w:w="1134" w:type="dxa"/>
          </w:tcPr>
          <w:p w:rsidR="006C2CFE" w:rsidRDefault="006C2CFE">
            <w:pPr>
              <w:outlineLvl w:val="2"/>
              <w:rPr>
                <w:highlight w:val="cyan"/>
              </w:rPr>
            </w:pP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b/>
              </w:rPr>
            </w:pPr>
            <w:r>
              <w:rPr>
                <w:b/>
              </w:rPr>
              <w:t>Содействие развитию туристской индустрии в Минераловодском городском округе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6C2CFE" w:rsidRDefault="006C2CFE">
            <w:pPr>
              <w:jc w:val="center"/>
              <w:outlineLvl w:val="2"/>
            </w:pPr>
            <w:r>
              <w:t xml:space="preserve">краевой бюджет </w:t>
            </w:r>
          </w:p>
          <w:p w:rsidR="006C2CFE" w:rsidRDefault="006C2CFE">
            <w:pPr>
              <w:jc w:val="center"/>
              <w:outlineLvl w:val="2"/>
            </w:pPr>
            <w:r>
              <w:t>бюджет округа</w:t>
            </w:r>
          </w:p>
          <w:p w:rsidR="006C2CFE" w:rsidRDefault="006C2CFE">
            <w:pPr>
              <w:jc w:val="center"/>
              <w:rPr>
                <w:b/>
              </w:rPr>
            </w:pPr>
            <w:r>
              <w:t>внебюджетные источники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435,00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440,00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250,00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  <w:r>
              <w:t xml:space="preserve">Информационное и методическое обеспечение по развитию туристских ресурсов и продуктов в Минераловодском городском округе, в том числе:                                                                                   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6C2CFE" w:rsidRDefault="006C2CFE">
            <w:pPr>
              <w:jc w:val="center"/>
              <w:outlineLvl w:val="2"/>
            </w:pPr>
            <w:r>
              <w:t xml:space="preserve">краевой бюджет </w:t>
            </w:r>
          </w:p>
          <w:p w:rsidR="006C2CFE" w:rsidRDefault="006C2CFE">
            <w:pPr>
              <w:jc w:val="center"/>
              <w:outlineLvl w:val="2"/>
            </w:pPr>
            <w:r>
              <w:t>бюджет округа</w:t>
            </w:r>
          </w:p>
          <w:p w:rsidR="006C2CFE" w:rsidRDefault="006C2CFE">
            <w:pPr>
              <w:jc w:val="center"/>
            </w:pPr>
            <w:r>
              <w:t>внебюджетные источники</w:t>
            </w:r>
          </w:p>
          <w:p w:rsidR="006C2CFE" w:rsidRDefault="006C2CF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100,00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435,00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440,00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  <w:r>
              <w:t xml:space="preserve">изготовление и установка туристских знаков навигации на территории Минераловодского городского округа                                                                                                                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6C2CFE" w:rsidRDefault="006C2CFE">
            <w:pPr>
              <w:jc w:val="center"/>
              <w:outlineLvl w:val="2"/>
            </w:pPr>
            <w:r>
              <w:t xml:space="preserve">краевой бюджет </w:t>
            </w:r>
          </w:p>
          <w:p w:rsidR="006C2CFE" w:rsidRDefault="006C2CFE">
            <w:pPr>
              <w:jc w:val="center"/>
              <w:outlineLvl w:val="2"/>
            </w:pPr>
            <w:r>
              <w:t>бюджет округа</w:t>
            </w:r>
          </w:p>
          <w:p w:rsidR="006C2CFE" w:rsidRDefault="006C2CFE">
            <w:pPr>
              <w:jc w:val="center"/>
            </w:pPr>
            <w:r>
              <w:t>внебюджетные источники</w:t>
            </w:r>
          </w:p>
          <w:p w:rsidR="006C2CFE" w:rsidRDefault="006C2CF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tabs>
                <w:tab w:val="left" w:pos="210"/>
                <w:tab w:val="center" w:pos="530"/>
              </w:tabs>
              <w:jc w:val="center"/>
              <w:outlineLvl w:val="2"/>
            </w:pPr>
            <w:r>
              <w:t>100,00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185,00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190,00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  <w:r>
              <w:t>изготовление рекламно-полиграфической продукции, способствующей продвижению имиджа Минераловодского городского округа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6C2CFE" w:rsidRDefault="006C2CFE">
            <w:pPr>
              <w:jc w:val="center"/>
              <w:outlineLvl w:val="2"/>
            </w:pPr>
            <w:r>
              <w:t xml:space="preserve">краевой бюджет </w:t>
            </w:r>
          </w:p>
          <w:p w:rsidR="006C2CFE" w:rsidRDefault="006C2CFE">
            <w:pPr>
              <w:jc w:val="center"/>
              <w:outlineLvl w:val="2"/>
            </w:pPr>
            <w:r>
              <w:t>бюджет округа</w:t>
            </w:r>
          </w:p>
          <w:p w:rsidR="006C2CFE" w:rsidRDefault="006C2CFE">
            <w:pPr>
              <w:jc w:val="center"/>
            </w:pPr>
            <w:r>
              <w:t>внебюджетные источники</w:t>
            </w: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250,00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b/>
              </w:rPr>
            </w:pPr>
            <w:r>
              <w:rPr>
                <w:b/>
              </w:rPr>
              <w:t>«Создание туристско-рекреационного комплекса «Минводы Веллнесс Парк» в Минераловодском городском округе в рамках создания туристско-рекреационного кластера «Эко-курорт Кавминводы»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6C2CFE" w:rsidRDefault="006C2CFE">
            <w:pPr>
              <w:jc w:val="center"/>
              <w:outlineLvl w:val="2"/>
            </w:pPr>
            <w:r>
              <w:t xml:space="preserve">краевой бюджет </w:t>
            </w:r>
          </w:p>
          <w:p w:rsidR="006C2CFE" w:rsidRDefault="006C2CFE">
            <w:pPr>
              <w:jc w:val="center"/>
              <w:outlineLvl w:val="2"/>
            </w:pPr>
            <w:r>
              <w:t>бюджет округа</w:t>
            </w:r>
          </w:p>
          <w:p w:rsidR="006C2CFE" w:rsidRDefault="006C2CFE">
            <w:pPr>
              <w:jc w:val="center"/>
            </w:pPr>
            <w:r>
              <w:t>внебюджетные источники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178554,44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46475,57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3105,99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295000,00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rPr>
                <w:b/>
              </w:rPr>
            </w:pPr>
            <w:r>
              <w:rPr>
                <w:b/>
              </w:rPr>
              <w:t>10796,65</w:t>
            </w:r>
          </w:p>
          <w:p w:rsidR="006C2CFE" w:rsidRDefault="006C2CFE">
            <w:pPr>
              <w:jc w:val="center"/>
              <w:rPr>
                <w:b/>
              </w:rPr>
            </w:pPr>
            <w:r>
              <w:rPr>
                <w:b/>
              </w:rPr>
              <w:t>1331000,00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1331000,00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772660,00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772660,00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b/>
              </w:rPr>
            </w:pPr>
            <w:r>
              <w:t>Завершение работ по реконструкции объектов транспортной инфраструктуры туристско-рекреационного кластера «Минводы Веллнесс Парк» в Минераловодском городском округе: «Сооружение автомобильная дорога от п.Змейка - х.Привольный с примыканием к ФАД «Кавказ»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6C2CFE" w:rsidRDefault="006C2CFE">
            <w:pPr>
              <w:jc w:val="center"/>
              <w:outlineLvl w:val="2"/>
            </w:pPr>
            <w:r>
              <w:t xml:space="preserve">краевой бюджет </w:t>
            </w:r>
          </w:p>
          <w:p w:rsidR="006C2CFE" w:rsidRDefault="006C2CFE">
            <w:pPr>
              <w:jc w:val="center"/>
              <w:outlineLvl w:val="2"/>
            </w:pPr>
            <w:r>
              <w:t>бюджет округа</w:t>
            </w:r>
          </w:p>
          <w:p w:rsidR="006C2CFE" w:rsidRDefault="006C2CFE">
            <w:pPr>
              <w:jc w:val="center"/>
            </w:pPr>
            <w:r>
              <w:t>внебюджетные источники</w:t>
            </w: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178554,44</w:t>
            </w:r>
          </w:p>
          <w:p w:rsidR="006C2CFE" w:rsidRDefault="006C2CFE">
            <w:pPr>
              <w:jc w:val="center"/>
              <w:outlineLvl w:val="2"/>
            </w:pPr>
            <w:r>
              <w:t>46475,57</w:t>
            </w:r>
          </w:p>
          <w:p w:rsidR="006C2CFE" w:rsidRDefault="006C2CFE" w:rsidP="001F30F9">
            <w:pPr>
              <w:jc w:val="center"/>
              <w:outlineLvl w:val="2"/>
            </w:pPr>
            <w:r>
              <w:t>3205,99</w:t>
            </w:r>
          </w:p>
          <w:p w:rsidR="006C2CFE" w:rsidRDefault="006C2CFE" w:rsidP="001F30F9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10796,65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  <w:r>
              <w:t>Инвестиционный проект «Создание туристско-рекреационного комплекса «Минводы Веллнесс Парк»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6C2CFE" w:rsidRDefault="006C2CFE">
            <w:pPr>
              <w:jc w:val="center"/>
              <w:outlineLvl w:val="2"/>
            </w:pPr>
            <w:r>
              <w:t xml:space="preserve">краевой бюджет </w:t>
            </w:r>
          </w:p>
          <w:p w:rsidR="006C2CFE" w:rsidRDefault="006C2CFE">
            <w:pPr>
              <w:jc w:val="center"/>
              <w:outlineLvl w:val="2"/>
            </w:pPr>
            <w:r>
              <w:t>бюджет округа</w:t>
            </w:r>
          </w:p>
          <w:p w:rsidR="006C2CFE" w:rsidRDefault="006C2CFE">
            <w:pPr>
              <w:jc w:val="center"/>
              <w:outlineLvl w:val="2"/>
            </w:pPr>
            <w:r>
              <w:t>внебюджетные источники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295000,00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1331000,00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1331000,00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772660,00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772660,00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772660,00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b/>
              </w:rPr>
            </w:pPr>
            <w:r>
              <w:rPr>
                <w:b/>
              </w:rPr>
              <w:t>Подпрограмма 3, всего</w:t>
            </w:r>
          </w:p>
        </w:tc>
        <w:tc>
          <w:tcPr>
            <w:tcW w:w="3827" w:type="dxa"/>
          </w:tcPr>
          <w:p w:rsidR="006C2CFE" w:rsidRDefault="006C2CFE">
            <w:pPr>
              <w:outlineLvl w:val="2"/>
            </w:pP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b/>
              </w:rPr>
            </w:pPr>
            <w:r>
              <w:rPr>
                <w:b/>
                <w:spacing w:val="-4"/>
              </w:rPr>
              <w:t>«Улучшение инвестиционного климата в Минераловодском городском округе»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Средства бюджета Минераловодского городского округа (далее –бюджет округа), в т.ч.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1100,00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1100,00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1400,00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средства федерального бюджета,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65"/>
              <w:jc w:val="center"/>
              <w:outlineLvl w:val="2"/>
            </w:pPr>
            <w:r>
              <w:t>средства краевого бюджета,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средства бюджета округа,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в т.ч. предусмотренные: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ответственному исполнителю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20,00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1100,00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1100,00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1250,00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1250,00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1400,00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ind w:left="492"/>
              <w:jc w:val="center"/>
              <w:outlineLvl w:val="2"/>
            </w:pPr>
            <w:r>
              <w:t>соисполнителю 1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>Средства участников Программы*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</w:pPr>
            <w:r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6C2CFE" w:rsidRDefault="006C2CFE">
            <w:pPr>
              <w:outlineLvl w:val="2"/>
            </w:pP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outlineLvl w:val="2"/>
              <w:rPr>
                <w:b/>
              </w:rPr>
            </w:pPr>
            <w:r>
              <w:rPr>
                <w:b/>
              </w:rPr>
              <w:t xml:space="preserve">Формирование благоприятного инвестиционного климата  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6C2CFE" w:rsidRDefault="006C2CFE">
            <w:pPr>
              <w:jc w:val="center"/>
              <w:outlineLvl w:val="2"/>
            </w:pPr>
            <w:r>
              <w:t xml:space="preserve">краевой бюджет 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бюджет округа</w:t>
            </w:r>
          </w:p>
          <w:p w:rsidR="006C2CFE" w:rsidRDefault="006C2CFE">
            <w:pPr>
              <w:jc w:val="center"/>
              <w:outlineLvl w:val="2"/>
            </w:pPr>
            <w:r>
              <w:t>внебюджетные фонды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900,00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shd w:val="clear" w:color="auto" w:fill="FFFFFF"/>
              <w:jc w:val="both"/>
            </w:pPr>
            <w:r>
              <w:t>Участие в конференциях, ярмарках, выставках, презентациях инвестиционной направленности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6C2CFE" w:rsidRDefault="006C2CFE">
            <w:pPr>
              <w:jc w:val="center"/>
              <w:outlineLvl w:val="2"/>
            </w:pPr>
            <w:r>
              <w:t xml:space="preserve">краевой бюджет </w:t>
            </w:r>
          </w:p>
          <w:p w:rsidR="006C2CFE" w:rsidRDefault="006C2CFE">
            <w:pPr>
              <w:jc w:val="center"/>
              <w:outlineLvl w:val="2"/>
            </w:pPr>
            <w:r>
              <w:t>бюджет округа</w:t>
            </w:r>
          </w:p>
          <w:p w:rsidR="006C2CFE" w:rsidRDefault="006C2CFE">
            <w:pPr>
              <w:jc w:val="center"/>
            </w:pPr>
            <w:r>
              <w:t>внебюджетные фонды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200,00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200,00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250,00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250,00</w:t>
            </w:r>
          </w:p>
          <w:p w:rsidR="006C2CFE" w:rsidRDefault="006C2CFE">
            <w:pPr>
              <w:jc w:val="center"/>
              <w:outlineLvl w:val="2"/>
            </w:pP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300,00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shd w:val="clear" w:color="auto" w:fill="FFFFFF"/>
              <w:jc w:val="both"/>
            </w:pPr>
            <w:r>
              <w:t>Услуги по изготовлению информационных материалов (буклетов), сувенирной и полиграфической продукции инвестиционной направленности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6C2CFE" w:rsidRDefault="006C2CFE">
            <w:pPr>
              <w:jc w:val="center"/>
              <w:outlineLvl w:val="2"/>
            </w:pPr>
            <w:r>
              <w:t xml:space="preserve">краевой бюджет </w:t>
            </w:r>
          </w:p>
          <w:p w:rsidR="006C2CFE" w:rsidRDefault="006C2CFE">
            <w:pPr>
              <w:jc w:val="center"/>
              <w:outlineLvl w:val="2"/>
            </w:pPr>
            <w:r>
              <w:t>бюджет округа</w:t>
            </w:r>
          </w:p>
          <w:p w:rsidR="006C2CFE" w:rsidRDefault="006C2CFE">
            <w:pPr>
              <w:jc w:val="center"/>
            </w:pPr>
            <w:r>
              <w:t>внебюджетные фонды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500,00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500,00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550,00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550,00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600,00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rPr>
                <w:b/>
              </w:rPr>
            </w:pPr>
            <w:r>
              <w:rPr>
                <w:b/>
              </w:rPr>
              <w:t>Увеличение инвестиционного потенциала в Минераловодском городском округе: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6C2CFE" w:rsidRDefault="006C2CFE">
            <w:pPr>
              <w:jc w:val="center"/>
              <w:outlineLvl w:val="2"/>
            </w:pPr>
            <w:r>
              <w:t xml:space="preserve">краевой бюджет </w:t>
            </w: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бюджет округа</w:t>
            </w:r>
          </w:p>
          <w:p w:rsidR="006C2CFE" w:rsidRDefault="006C2CFE">
            <w:pPr>
              <w:jc w:val="center"/>
            </w:pPr>
            <w:r>
              <w:t>внебюджетные фонды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400,00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450,00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</w:p>
          <w:p w:rsidR="006C2CFE" w:rsidRDefault="006C2CFE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6C2CFE" w:rsidTr="003B4676">
        <w:tc>
          <w:tcPr>
            <w:tcW w:w="713" w:type="dxa"/>
          </w:tcPr>
          <w:p w:rsidR="006C2CFE" w:rsidRDefault="006C2CFE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6C2CFE" w:rsidRDefault="006C2CFE">
            <w:pPr>
              <w:jc w:val="both"/>
            </w:pPr>
            <w:r>
              <w:t>Услуги по продвижению и созданию инвестиционного имиджа</w:t>
            </w:r>
          </w:p>
        </w:tc>
        <w:tc>
          <w:tcPr>
            <w:tcW w:w="3827" w:type="dxa"/>
          </w:tcPr>
          <w:p w:rsidR="006C2CFE" w:rsidRDefault="006C2CFE">
            <w:pPr>
              <w:jc w:val="center"/>
              <w:outlineLvl w:val="2"/>
            </w:pPr>
            <w:r>
              <w:t xml:space="preserve">федеральный бюджет </w:t>
            </w:r>
          </w:p>
          <w:p w:rsidR="006C2CFE" w:rsidRDefault="006C2CFE">
            <w:pPr>
              <w:jc w:val="center"/>
              <w:outlineLvl w:val="2"/>
            </w:pPr>
            <w:r>
              <w:t xml:space="preserve">краевой бюджет </w:t>
            </w:r>
          </w:p>
          <w:p w:rsidR="006C2CFE" w:rsidRDefault="006C2CFE">
            <w:pPr>
              <w:jc w:val="center"/>
              <w:outlineLvl w:val="2"/>
            </w:pPr>
            <w:r>
              <w:t>бюджет округа</w:t>
            </w:r>
          </w:p>
          <w:p w:rsidR="006C2CFE" w:rsidRDefault="006C2CFE">
            <w:pPr>
              <w:jc w:val="center"/>
            </w:pPr>
            <w:r>
              <w:t>внебюджетные фонды</w:t>
            </w:r>
          </w:p>
        </w:tc>
        <w:tc>
          <w:tcPr>
            <w:tcW w:w="1559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20,00</w:t>
            </w:r>
          </w:p>
        </w:tc>
        <w:tc>
          <w:tcPr>
            <w:tcW w:w="1275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400,00</w:t>
            </w:r>
          </w:p>
        </w:tc>
        <w:tc>
          <w:tcPr>
            <w:tcW w:w="1276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400,00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450,00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450,00</w:t>
            </w:r>
          </w:p>
        </w:tc>
        <w:tc>
          <w:tcPr>
            <w:tcW w:w="1134" w:type="dxa"/>
          </w:tcPr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</w:p>
          <w:p w:rsidR="006C2CFE" w:rsidRDefault="006C2CFE">
            <w:pPr>
              <w:jc w:val="center"/>
              <w:outlineLvl w:val="2"/>
            </w:pPr>
            <w:r>
              <w:t>500,00</w:t>
            </w:r>
          </w:p>
        </w:tc>
      </w:tr>
    </w:tbl>
    <w:p w:rsidR="006C2CFE" w:rsidRPr="00EE07BC" w:rsidRDefault="006C2CFE" w:rsidP="0064050A">
      <w:pPr>
        <w:ind w:firstLine="709"/>
        <w:jc w:val="both"/>
      </w:pPr>
    </w:p>
    <w:sectPr w:rsidR="006C2CFE" w:rsidRPr="00EE07BC" w:rsidSect="00905DD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FE" w:rsidRDefault="006C2CFE" w:rsidP="005702DD">
      <w:r>
        <w:separator/>
      </w:r>
    </w:p>
  </w:endnote>
  <w:endnote w:type="continuationSeparator" w:id="1">
    <w:p w:rsidR="006C2CFE" w:rsidRDefault="006C2CFE" w:rsidP="00570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FE" w:rsidRDefault="006C2CFE" w:rsidP="005702DD">
      <w:r>
        <w:separator/>
      </w:r>
    </w:p>
  </w:footnote>
  <w:footnote w:type="continuationSeparator" w:id="1">
    <w:p w:rsidR="006C2CFE" w:rsidRDefault="006C2CFE" w:rsidP="00570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FE" w:rsidRDefault="006C2CFE">
    <w:pPr>
      <w:pStyle w:val="Header"/>
      <w:jc w:val="center"/>
    </w:pPr>
  </w:p>
  <w:p w:rsidR="006C2CFE" w:rsidRDefault="006C2C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7A3"/>
    <w:rsid w:val="000006E3"/>
    <w:rsid w:val="00000CFB"/>
    <w:rsid w:val="0000756E"/>
    <w:rsid w:val="00010562"/>
    <w:rsid w:val="00011BA4"/>
    <w:rsid w:val="0001624B"/>
    <w:rsid w:val="000241B1"/>
    <w:rsid w:val="000268BC"/>
    <w:rsid w:val="0003395D"/>
    <w:rsid w:val="00040722"/>
    <w:rsid w:val="00042DFB"/>
    <w:rsid w:val="00042E8A"/>
    <w:rsid w:val="00045606"/>
    <w:rsid w:val="00050855"/>
    <w:rsid w:val="00063D3A"/>
    <w:rsid w:val="00064822"/>
    <w:rsid w:val="00076702"/>
    <w:rsid w:val="00080757"/>
    <w:rsid w:val="000866F8"/>
    <w:rsid w:val="000877A2"/>
    <w:rsid w:val="00087A32"/>
    <w:rsid w:val="00087E5A"/>
    <w:rsid w:val="00087E88"/>
    <w:rsid w:val="0009065D"/>
    <w:rsid w:val="00090CA0"/>
    <w:rsid w:val="00090F1B"/>
    <w:rsid w:val="000C146B"/>
    <w:rsid w:val="000C2BB7"/>
    <w:rsid w:val="000C67BC"/>
    <w:rsid w:val="000C79D2"/>
    <w:rsid w:val="000D3283"/>
    <w:rsid w:val="000D5664"/>
    <w:rsid w:val="000D5AE4"/>
    <w:rsid w:val="000D661C"/>
    <w:rsid w:val="000D75DF"/>
    <w:rsid w:val="000E0975"/>
    <w:rsid w:val="000E3693"/>
    <w:rsid w:val="000E5A2E"/>
    <w:rsid w:val="000F11A3"/>
    <w:rsid w:val="000F780B"/>
    <w:rsid w:val="00103BAA"/>
    <w:rsid w:val="0010535E"/>
    <w:rsid w:val="00113B12"/>
    <w:rsid w:val="001238A9"/>
    <w:rsid w:val="00124CBA"/>
    <w:rsid w:val="00130170"/>
    <w:rsid w:val="0014397B"/>
    <w:rsid w:val="00156C86"/>
    <w:rsid w:val="00160CBD"/>
    <w:rsid w:val="00163F4B"/>
    <w:rsid w:val="00170683"/>
    <w:rsid w:val="0017268C"/>
    <w:rsid w:val="00172E78"/>
    <w:rsid w:val="001766F3"/>
    <w:rsid w:val="00180D34"/>
    <w:rsid w:val="001842B4"/>
    <w:rsid w:val="00191338"/>
    <w:rsid w:val="001922B7"/>
    <w:rsid w:val="001A032C"/>
    <w:rsid w:val="001B2A0E"/>
    <w:rsid w:val="001B628D"/>
    <w:rsid w:val="001B6526"/>
    <w:rsid w:val="001B70B3"/>
    <w:rsid w:val="001C0603"/>
    <w:rsid w:val="001D0448"/>
    <w:rsid w:val="001D5E2A"/>
    <w:rsid w:val="001E2FE5"/>
    <w:rsid w:val="001E6345"/>
    <w:rsid w:val="001F0426"/>
    <w:rsid w:val="001F212B"/>
    <w:rsid w:val="001F30F9"/>
    <w:rsid w:val="001F3CA3"/>
    <w:rsid w:val="00207839"/>
    <w:rsid w:val="00213B10"/>
    <w:rsid w:val="00216435"/>
    <w:rsid w:val="00217A14"/>
    <w:rsid w:val="00221023"/>
    <w:rsid w:val="00227A3B"/>
    <w:rsid w:val="00234379"/>
    <w:rsid w:val="00236A6F"/>
    <w:rsid w:val="00237D71"/>
    <w:rsid w:val="0024214A"/>
    <w:rsid w:val="00246620"/>
    <w:rsid w:val="00247C98"/>
    <w:rsid w:val="00251E04"/>
    <w:rsid w:val="00253C9A"/>
    <w:rsid w:val="00254E2C"/>
    <w:rsid w:val="002711E9"/>
    <w:rsid w:val="00276086"/>
    <w:rsid w:val="002778E2"/>
    <w:rsid w:val="002854E6"/>
    <w:rsid w:val="00286428"/>
    <w:rsid w:val="002A178C"/>
    <w:rsid w:val="002A7180"/>
    <w:rsid w:val="002B26FD"/>
    <w:rsid w:val="002C1F12"/>
    <w:rsid w:val="002C3E57"/>
    <w:rsid w:val="002C4284"/>
    <w:rsid w:val="002C5B99"/>
    <w:rsid w:val="002C5E79"/>
    <w:rsid w:val="002E2BDA"/>
    <w:rsid w:val="002E5E61"/>
    <w:rsid w:val="002E63F3"/>
    <w:rsid w:val="002E68E1"/>
    <w:rsid w:val="002E798E"/>
    <w:rsid w:val="002F0EFE"/>
    <w:rsid w:val="002F16AD"/>
    <w:rsid w:val="002F6D43"/>
    <w:rsid w:val="00301113"/>
    <w:rsid w:val="003031B6"/>
    <w:rsid w:val="0030781A"/>
    <w:rsid w:val="003155A5"/>
    <w:rsid w:val="003259F6"/>
    <w:rsid w:val="00340328"/>
    <w:rsid w:val="0034101E"/>
    <w:rsid w:val="00341AE9"/>
    <w:rsid w:val="003424B0"/>
    <w:rsid w:val="00345FA0"/>
    <w:rsid w:val="00346631"/>
    <w:rsid w:val="00346E80"/>
    <w:rsid w:val="00347A16"/>
    <w:rsid w:val="00360ABD"/>
    <w:rsid w:val="00361F73"/>
    <w:rsid w:val="00363BE4"/>
    <w:rsid w:val="00371044"/>
    <w:rsid w:val="00371C53"/>
    <w:rsid w:val="00372618"/>
    <w:rsid w:val="00374468"/>
    <w:rsid w:val="003800D3"/>
    <w:rsid w:val="003826BE"/>
    <w:rsid w:val="00383F93"/>
    <w:rsid w:val="00384307"/>
    <w:rsid w:val="00387037"/>
    <w:rsid w:val="00391B2C"/>
    <w:rsid w:val="003927C8"/>
    <w:rsid w:val="00395217"/>
    <w:rsid w:val="0039754C"/>
    <w:rsid w:val="003A2BBC"/>
    <w:rsid w:val="003A4496"/>
    <w:rsid w:val="003B08FE"/>
    <w:rsid w:val="003B238C"/>
    <w:rsid w:val="003B327B"/>
    <w:rsid w:val="003B4676"/>
    <w:rsid w:val="003B6C7B"/>
    <w:rsid w:val="003D1052"/>
    <w:rsid w:val="003D265B"/>
    <w:rsid w:val="003D7447"/>
    <w:rsid w:val="003E0242"/>
    <w:rsid w:val="003E0E0A"/>
    <w:rsid w:val="003E193A"/>
    <w:rsid w:val="003E2083"/>
    <w:rsid w:val="003E5B04"/>
    <w:rsid w:val="003E5BDB"/>
    <w:rsid w:val="003E7A5C"/>
    <w:rsid w:val="004009DA"/>
    <w:rsid w:val="00400C13"/>
    <w:rsid w:val="00406299"/>
    <w:rsid w:val="00413498"/>
    <w:rsid w:val="0042013D"/>
    <w:rsid w:val="00421D40"/>
    <w:rsid w:val="004255A4"/>
    <w:rsid w:val="00433DEF"/>
    <w:rsid w:val="00436495"/>
    <w:rsid w:val="00437340"/>
    <w:rsid w:val="00445CFD"/>
    <w:rsid w:val="004470CF"/>
    <w:rsid w:val="00447249"/>
    <w:rsid w:val="004600AE"/>
    <w:rsid w:val="00461CF6"/>
    <w:rsid w:val="00463EE7"/>
    <w:rsid w:val="0046415C"/>
    <w:rsid w:val="0046503F"/>
    <w:rsid w:val="004657B5"/>
    <w:rsid w:val="004670F5"/>
    <w:rsid w:val="00470882"/>
    <w:rsid w:val="00472ED5"/>
    <w:rsid w:val="004830B4"/>
    <w:rsid w:val="004833E4"/>
    <w:rsid w:val="00490606"/>
    <w:rsid w:val="004913CA"/>
    <w:rsid w:val="004929AC"/>
    <w:rsid w:val="00493C1C"/>
    <w:rsid w:val="00494917"/>
    <w:rsid w:val="004A2731"/>
    <w:rsid w:val="004A5113"/>
    <w:rsid w:val="004C4249"/>
    <w:rsid w:val="004C7389"/>
    <w:rsid w:val="004D0386"/>
    <w:rsid w:val="004D566D"/>
    <w:rsid w:val="004D5881"/>
    <w:rsid w:val="004D75D9"/>
    <w:rsid w:val="004E179A"/>
    <w:rsid w:val="004F215C"/>
    <w:rsid w:val="004F5A51"/>
    <w:rsid w:val="004F7A08"/>
    <w:rsid w:val="0051238E"/>
    <w:rsid w:val="00514405"/>
    <w:rsid w:val="00514BDB"/>
    <w:rsid w:val="005155E9"/>
    <w:rsid w:val="00521E9E"/>
    <w:rsid w:val="005223F7"/>
    <w:rsid w:val="00522845"/>
    <w:rsid w:val="00523B65"/>
    <w:rsid w:val="00533065"/>
    <w:rsid w:val="005335A8"/>
    <w:rsid w:val="0054342F"/>
    <w:rsid w:val="00547C69"/>
    <w:rsid w:val="00555BA0"/>
    <w:rsid w:val="00556257"/>
    <w:rsid w:val="00561A29"/>
    <w:rsid w:val="00564458"/>
    <w:rsid w:val="00565A65"/>
    <w:rsid w:val="005679FB"/>
    <w:rsid w:val="005702DD"/>
    <w:rsid w:val="00572F86"/>
    <w:rsid w:val="0058236C"/>
    <w:rsid w:val="00584B4A"/>
    <w:rsid w:val="00590F83"/>
    <w:rsid w:val="005912C3"/>
    <w:rsid w:val="00594993"/>
    <w:rsid w:val="0059549A"/>
    <w:rsid w:val="005B29DC"/>
    <w:rsid w:val="005B3488"/>
    <w:rsid w:val="005B4D09"/>
    <w:rsid w:val="005B664F"/>
    <w:rsid w:val="005B6ED6"/>
    <w:rsid w:val="005D0B7C"/>
    <w:rsid w:val="005D2272"/>
    <w:rsid w:val="005E09E5"/>
    <w:rsid w:val="005E5169"/>
    <w:rsid w:val="005E5353"/>
    <w:rsid w:val="005E78E4"/>
    <w:rsid w:val="005F1AA7"/>
    <w:rsid w:val="00605E22"/>
    <w:rsid w:val="00621BEB"/>
    <w:rsid w:val="00624D36"/>
    <w:rsid w:val="00630732"/>
    <w:rsid w:val="00632093"/>
    <w:rsid w:val="006362E3"/>
    <w:rsid w:val="006373B4"/>
    <w:rsid w:val="0064050A"/>
    <w:rsid w:val="0064425D"/>
    <w:rsid w:val="00651348"/>
    <w:rsid w:val="0065304E"/>
    <w:rsid w:val="006542A7"/>
    <w:rsid w:val="0067368B"/>
    <w:rsid w:val="0067516E"/>
    <w:rsid w:val="00690CC4"/>
    <w:rsid w:val="00692D35"/>
    <w:rsid w:val="00694A63"/>
    <w:rsid w:val="006951F7"/>
    <w:rsid w:val="006A0398"/>
    <w:rsid w:val="006A05F8"/>
    <w:rsid w:val="006A35EF"/>
    <w:rsid w:val="006A7756"/>
    <w:rsid w:val="006A7E26"/>
    <w:rsid w:val="006B0348"/>
    <w:rsid w:val="006B0768"/>
    <w:rsid w:val="006B2331"/>
    <w:rsid w:val="006C2CFE"/>
    <w:rsid w:val="006C4DFF"/>
    <w:rsid w:val="006C5D8D"/>
    <w:rsid w:val="006C79C9"/>
    <w:rsid w:val="006D077F"/>
    <w:rsid w:val="006D4BB8"/>
    <w:rsid w:val="006E1091"/>
    <w:rsid w:val="006E4DF5"/>
    <w:rsid w:val="006E4F26"/>
    <w:rsid w:val="006E516F"/>
    <w:rsid w:val="00710FA0"/>
    <w:rsid w:val="00712E62"/>
    <w:rsid w:val="00715B73"/>
    <w:rsid w:val="00715BDD"/>
    <w:rsid w:val="00717A47"/>
    <w:rsid w:val="00722BDC"/>
    <w:rsid w:val="0072594D"/>
    <w:rsid w:val="00730005"/>
    <w:rsid w:val="007336F7"/>
    <w:rsid w:val="00734276"/>
    <w:rsid w:val="00734393"/>
    <w:rsid w:val="00737C96"/>
    <w:rsid w:val="00745A6E"/>
    <w:rsid w:val="007460C2"/>
    <w:rsid w:val="00752CBB"/>
    <w:rsid w:val="007576B4"/>
    <w:rsid w:val="0076348C"/>
    <w:rsid w:val="0076407D"/>
    <w:rsid w:val="00764591"/>
    <w:rsid w:val="00791EDB"/>
    <w:rsid w:val="007A0905"/>
    <w:rsid w:val="007A20F5"/>
    <w:rsid w:val="007A212F"/>
    <w:rsid w:val="007A6C2F"/>
    <w:rsid w:val="007B58D9"/>
    <w:rsid w:val="007C1FA2"/>
    <w:rsid w:val="007C555B"/>
    <w:rsid w:val="007C6436"/>
    <w:rsid w:val="007D42A6"/>
    <w:rsid w:val="007D581E"/>
    <w:rsid w:val="007D7765"/>
    <w:rsid w:val="007E5062"/>
    <w:rsid w:val="007F31A5"/>
    <w:rsid w:val="007F57F5"/>
    <w:rsid w:val="007F57FF"/>
    <w:rsid w:val="007F6DAD"/>
    <w:rsid w:val="00800484"/>
    <w:rsid w:val="00807D44"/>
    <w:rsid w:val="00811521"/>
    <w:rsid w:val="0081172E"/>
    <w:rsid w:val="0081328F"/>
    <w:rsid w:val="00814784"/>
    <w:rsid w:val="008147F5"/>
    <w:rsid w:val="008167F5"/>
    <w:rsid w:val="00817312"/>
    <w:rsid w:val="00817806"/>
    <w:rsid w:val="00820CED"/>
    <w:rsid w:val="0082568B"/>
    <w:rsid w:val="00826A74"/>
    <w:rsid w:val="00830283"/>
    <w:rsid w:val="008302E4"/>
    <w:rsid w:val="008312B9"/>
    <w:rsid w:val="00832C01"/>
    <w:rsid w:val="00833BE8"/>
    <w:rsid w:val="00840931"/>
    <w:rsid w:val="00840AA0"/>
    <w:rsid w:val="008443A6"/>
    <w:rsid w:val="008506EA"/>
    <w:rsid w:val="00854715"/>
    <w:rsid w:val="00863E40"/>
    <w:rsid w:val="008679E2"/>
    <w:rsid w:val="00882C86"/>
    <w:rsid w:val="00884341"/>
    <w:rsid w:val="00890E79"/>
    <w:rsid w:val="00890F4A"/>
    <w:rsid w:val="00894369"/>
    <w:rsid w:val="008A2C22"/>
    <w:rsid w:val="008A37A3"/>
    <w:rsid w:val="008B5E9D"/>
    <w:rsid w:val="008B7C99"/>
    <w:rsid w:val="008D1EE9"/>
    <w:rsid w:val="008E130D"/>
    <w:rsid w:val="008E5C4B"/>
    <w:rsid w:val="008F48BC"/>
    <w:rsid w:val="008F586F"/>
    <w:rsid w:val="008F58CE"/>
    <w:rsid w:val="009051A5"/>
    <w:rsid w:val="00905DDB"/>
    <w:rsid w:val="0090642F"/>
    <w:rsid w:val="009065D5"/>
    <w:rsid w:val="00914D3B"/>
    <w:rsid w:val="009160EF"/>
    <w:rsid w:val="00917DBA"/>
    <w:rsid w:val="009331AD"/>
    <w:rsid w:val="00940E37"/>
    <w:rsid w:val="009426E1"/>
    <w:rsid w:val="00953F75"/>
    <w:rsid w:val="00954C30"/>
    <w:rsid w:val="00957890"/>
    <w:rsid w:val="00962A19"/>
    <w:rsid w:val="00974BF2"/>
    <w:rsid w:val="00976440"/>
    <w:rsid w:val="00977ADE"/>
    <w:rsid w:val="00977D74"/>
    <w:rsid w:val="009845BB"/>
    <w:rsid w:val="00991F1D"/>
    <w:rsid w:val="00992510"/>
    <w:rsid w:val="009938B8"/>
    <w:rsid w:val="009A39B9"/>
    <w:rsid w:val="009A4096"/>
    <w:rsid w:val="009A675D"/>
    <w:rsid w:val="009B1568"/>
    <w:rsid w:val="009B36FC"/>
    <w:rsid w:val="009C0226"/>
    <w:rsid w:val="009D49FB"/>
    <w:rsid w:val="009D4C35"/>
    <w:rsid w:val="009D5494"/>
    <w:rsid w:val="009E37B4"/>
    <w:rsid w:val="009E4B8B"/>
    <w:rsid w:val="009E70DB"/>
    <w:rsid w:val="009F6498"/>
    <w:rsid w:val="00A025EB"/>
    <w:rsid w:val="00A11CA1"/>
    <w:rsid w:val="00A11DA2"/>
    <w:rsid w:val="00A12A6A"/>
    <w:rsid w:val="00A160E3"/>
    <w:rsid w:val="00A34B15"/>
    <w:rsid w:val="00A41304"/>
    <w:rsid w:val="00A43B30"/>
    <w:rsid w:val="00A43F59"/>
    <w:rsid w:val="00A47E86"/>
    <w:rsid w:val="00A50EE6"/>
    <w:rsid w:val="00A55CC7"/>
    <w:rsid w:val="00A6622A"/>
    <w:rsid w:val="00A67E92"/>
    <w:rsid w:val="00A70389"/>
    <w:rsid w:val="00A80AA6"/>
    <w:rsid w:val="00A82C54"/>
    <w:rsid w:val="00A84E50"/>
    <w:rsid w:val="00A90B5D"/>
    <w:rsid w:val="00AB1B21"/>
    <w:rsid w:val="00AB1F6C"/>
    <w:rsid w:val="00AB24B2"/>
    <w:rsid w:val="00AB3DD7"/>
    <w:rsid w:val="00AB749D"/>
    <w:rsid w:val="00AB7813"/>
    <w:rsid w:val="00AC0D06"/>
    <w:rsid w:val="00AC1653"/>
    <w:rsid w:val="00AC4A66"/>
    <w:rsid w:val="00AD2556"/>
    <w:rsid w:val="00AD34AA"/>
    <w:rsid w:val="00AE1D49"/>
    <w:rsid w:val="00AE7BE4"/>
    <w:rsid w:val="00AF0BB3"/>
    <w:rsid w:val="00AF2563"/>
    <w:rsid w:val="00AF3774"/>
    <w:rsid w:val="00AF37BD"/>
    <w:rsid w:val="00AF4331"/>
    <w:rsid w:val="00B01DC5"/>
    <w:rsid w:val="00B12A3F"/>
    <w:rsid w:val="00B1435F"/>
    <w:rsid w:val="00B204E1"/>
    <w:rsid w:val="00B259FF"/>
    <w:rsid w:val="00B26523"/>
    <w:rsid w:val="00B2789D"/>
    <w:rsid w:val="00B307EE"/>
    <w:rsid w:val="00B33D0A"/>
    <w:rsid w:val="00B40F78"/>
    <w:rsid w:val="00B43281"/>
    <w:rsid w:val="00B448E7"/>
    <w:rsid w:val="00B70203"/>
    <w:rsid w:val="00B81EA6"/>
    <w:rsid w:val="00B93711"/>
    <w:rsid w:val="00B937E4"/>
    <w:rsid w:val="00B96CC6"/>
    <w:rsid w:val="00B97E36"/>
    <w:rsid w:val="00BA1957"/>
    <w:rsid w:val="00BA296A"/>
    <w:rsid w:val="00BA321B"/>
    <w:rsid w:val="00BA39CD"/>
    <w:rsid w:val="00BB1346"/>
    <w:rsid w:val="00BB1852"/>
    <w:rsid w:val="00BB4D38"/>
    <w:rsid w:val="00BB6C7D"/>
    <w:rsid w:val="00BD32FC"/>
    <w:rsid w:val="00BD3990"/>
    <w:rsid w:val="00BE1F96"/>
    <w:rsid w:val="00BE4289"/>
    <w:rsid w:val="00BF06F5"/>
    <w:rsid w:val="00BF339D"/>
    <w:rsid w:val="00BF503A"/>
    <w:rsid w:val="00C043D3"/>
    <w:rsid w:val="00C05E6D"/>
    <w:rsid w:val="00C07F3E"/>
    <w:rsid w:val="00C11BD4"/>
    <w:rsid w:val="00C1645E"/>
    <w:rsid w:val="00C2749B"/>
    <w:rsid w:val="00C343C0"/>
    <w:rsid w:val="00C3618F"/>
    <w:rsid w:val="00C504F9"/>
    <w:rsid w:val="00C54482"/>
    <w:rsid w:val="00C57B91"/>
    <w:rsid w:val="00C617DA"/>
    <w:rsid w:val="00C62B63"/>
    <w:rsid w:val="00C639B7"/>
    <w:rsid w:val="00C6424B"/>
    <w:rsid w:val="00C64D24"/>
    <w:rsid w:val="00C660B2"/>
    <w:rsid w:val="00C661FC"/>
    <w:rsid w:val="00C7021C"/>
    <w:rsid w:val="00C7656E"/>
    <w:rsid w:val="00C805C9"/>
    <w:rsid w:val="00C81096"/>
    <w:rsid w:val="00C83423"/>
    <w:rsid w:val="00C85538"/>
    <w:rsid w:val="00C877C4"/>
    <w:rsid w:val="00C93160"/>
    <w:rsid w:val="00C97557"/>
    <w:rsid w:val="00CA19B8"/>
    <w:rsid w:val="00CA5E01"/>
    <w:rsid w:val="00CA5E1B"/>
    <w:rsid w:val="00CB1A37"/>
    <w:rsid w:val="00CB7697"/>
    <w:rsid w:val="00CB7741"/>
    <w:rsid w:val="00CB77C2"/>
    <w:rsid w:val="00CC257F"/>
    <w:rsid w:val="00CC5637"/>
    <w:rsid w:val="00CC6679"/>
    <w:rsid w:val="00CC6D6B"/>
    <w:rsid w:val="00CD10FB"/>
    <w:rsid w:val="00CD4248"/>
    <w:rsid w:val="00CE52BD"/>
    <w:rsid w:val="00CE5F8D"/>
    <w:rsid w:val="00CF077D"/>
    <w:rsid w:val="00D015F0"/>
    <w:rsid w:val="00D0745A"/>
    <w:rsid w:val="00D1174D"/>
    <w:rsid w:val="00D13D85"/>
    <w:rsid w:val="00D166A6"/>
    <w:rsid w:val="00D2037D"/>
    <w:rsid w:val="00D210CE"/>
    <w:rsid w:val="00D21732"/>
    <w:rsid w:val="00D21AB8"/>
    <w:rsid w:val="00D30B8B"/>
    <w:rsid w:val="00D31B93"/>
    <w:rsid w:val="00D348B3"/>
    <w:rsid w:val="00D5585F"/>
    <w:rsid w:val="00D57EB1"/>
    <w:rsid w:val="00D61AFA"/>
    <w:rsid w:val="00D644B9"/>
    <w:rsid w:val="00D65E2B"/>
    <w:rsid w:val="00D661FE"/>
    <w:rsid w:val="00D66996"/>
    <w:rsid w:val="00D706F2"/>
    <w:rsid w:val="00D73859"/>
    <w:rsid w:val="00D7491E"/>
    <w:rsid w:val="00D74EA4"/>
    <w:rsid w:val="00D85894"/>
    <w:rsid w:val="00D85FAA"/>
    <w:rsid w:val="00D87079"/>
    <w:rsid w:val="00D87FE3"/>
    <w:rsid w:val="00D9162E"/>
    <w:rsid w:val="00D95428"/>
    <w:rsid w:val="00D96644"/>
    <w:rsid w:val="00D975DC"/>
    <w:rsid w:val="00DA3496"/>
    <w:rsid w:val="00DC054A"/>
    <w:rsid w:val="00DC0C08"/>
    <w:rsid w:val="00DC2B8A"/>
    <w:rsid w:val="00DC3A86"/>
    <w:rsid w:val="00DC469D"/>
    <w:rsid w:val="00DC4F16"/>
    <w:rsid w:val="00DC668A"/>
    <w:rsid w:val="00DD4F09"/>
    <w:rsid w:val="00DE05C4"/>
    <w:rsid w:val="00DE1998"/>
    <w:rsid w:val="00DE1AE7"/>
    <w:rsid w:val="00DE1B96"/>
    <w:rsid w:val="00DF4243"/>
    <w:rsid w:val="00E138BC"/>
    <w:rsid w:val="00E15F14"/>
    <w:rsid w:val="00E177B7"/>
    <w:rsid w:val="00E2318A"/>
    <w:rsid w:val="00E256AC"/>
    <w:rsid w:val="00E268A6"/>
    <w:rsid w:val="00E33BD1"/>
    <w:rsid w:val="00E348DB"/>
    <w:rsid w:val="00E369D4"/>
    <w:rsid w:val="00E3713D"/>
    <w:rsid w:val="00E37B16"/>
    <w:rsid w:val="00E4652F"/>
    <w:rsid w:val="00E467CC"/>
    <w:rsid w:val="00E53E43"/>
    <w:rsid w:val="00E63263"/>
    <w:rsid w:val="00E644B1"/>
    <w:rsid w:val="00E64E6D"/>
    <w:rsid w:val="00E71353"/>
    <w:rsid w:val="00E77A98"/>
    <w:rsid w:val="00E8037C"/>
    <w:rsid w:val="00E85A3D"/>
    <w:rsid w:val="00E9479B"/>
    <w:rsid w:val="00E95794"/>
    <w:rsid w:val="00E95D79"/>
    <w:rsid w:val="00E96BFC"/>
    <w:rsid w:val="00EA0862"/>
    <w:rsid w:val="00EA3121"/>
    <w:rsid w:val="00EA64CC"/>
    <w:rsid w:val="00EB0CA6"/>
    <w:rsid w:val="00EC0F26"/>
    <w:rsid w:val="00ED0E41"/>
    <w:rsid w:val="00ED3C9F"/>
    <w:rsid w:val="00ED70CA"/>
    <w:rsid w:val="00ED72F5"/>
    <w:rsid w:val="00EE07BC"/>
    <w:rsid w:val="00EE14B7"/>
    <w:rsid w:val="00EE526A"/>
    <w:rsid w:val="00EE6795"/>
    <w:rsid w:val="00EE6AA6"/>
    <w:rsid w:val="00EF4104"/>
    <w:rsid w:val="00EF5119"/>
    <w:rsid w:val="00F03225"/>
    <w:rsid w:val="00F04912"/>
    <w:rsid w:val="00F105EA"/>
    <w:rsid w:val="00F15811"/>
    <w:rsid w:val="00F15B65"/>
    <w:rsid w:val="00F21EBF"/>
    <w:rsid w:val="00F229A9"/>
    <w:rsid w:val="00F257B9"/>
    <w:rsid w:val="00F5154D"/>
    <w:rsid w:val="00F56F16"/>
    <w:rsid w:val="00F573AD"/>
    <w:rsid w:val="00F64670"/>
    <w:rsid w:val="00F65BB6"/>
    <w:rsid w:val="00F67B86"/>
    <w:rsid w:val="00F72197"/>
    <w:rsid w:val="00F72C07"/>
    <w:rsid w:val="00F76406"/>
    <w:rsid w:val="00F76C3C"/>
    <w:rsid w:val="00F82AE2"/>
    <w:rsid w:val="00F91B07"/>
    <w:rsid w:val="00F95427"/>
    <w:rsid w:val="00F95DEA"/>
    <w:rsid w:val="00FB19E9"/>
    <w:rsid w:val="00FB248F"/>
    <w:rsid w:val="00FB41BC"/>
    <w:rsid w:val="00FB65F3"/>
    <w:rsid w:val="00FC179D"/>
    <w:rsid w:val="00FD0B0E"/>
    <w:rsid w:val="00FD1299"/>
    <w:rsid w:val="00FD142C"/>
    <w:rsid w:val="00FD1B2D"/>
    <w:rsid w:val="00FD5111"/>
    <w:rsid w:val="00FD60A1"/>
    <w:rsid w:val="00FE0D06"/>
    <w:rsid w:val="00FE5DA6"/>
    <w:rsid w:val="00FF49BE"/>
    <w:rsid w:val="00FF4F1D"/>
    <w:rsid w:val="00FF598E"/>
    <w:rsid w:val="00FF60F3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A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A37A3"/>
    <w:rPr>
      <w:rFonts w:ascii="Courier New" w:hAnsi="Courier New" w:cs="Courier New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8A37A3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A37A3"/>
    <w:rPr>
      <w:rFonts w:ascii="Courier New" w:hAnsi="Courier New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1238A9"/>
    <w:pPr>
      <w:overflowPunct/>
      <w:autoSpaceDE/>
      <w:autoSpaceDN/>
      <w:adjustRightInd/>
      <w:spacing w:after="120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38A9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38A9"/>
    <w:rPr>
      <w:rFonts w:ascii="Times New Roman" w:hAnsi="Times New Roman" w:cs="Times New Roman"/>
      <w:sz w:val="20"/>
      <w:szCs w:val="20"/>
    </w:rPr>
  </w:style>
  <w:style w:type="character" w:customStyle="1" w:styleId="a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Normal"/>
    <w:uiPriority w:val="99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uiPriority w:val="99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814784"/>
    <w:pPr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PlusNonformat">
    <w:name w:val="ConsPlusNonformat"/>
    <w:uiPriority w:val="99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A47E86"/>
    <w:pPr>
      <w:ind w:left="720"/>
      <w:contextualSpacing/>
    </w:pPr>
  </w:style>
  <w:style w:type="paragraph" w:customStyle="1" w:styleId="ConsPlusNormal">
    <w:name w:val="ConsPlusNormal"/>
    <w:uiPriority w:val="99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Текст1"/>
    <w:basedOn w:val="Normal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Hyperlink">
    <w:name w:val="Hyperlink"/>
    <w:basedOn w:val="DefaultParagraphFont"/>
    <w:uiPriority w:val="99"/>
    <w:rsid w:val="00040722"/>
    <w:rPr>
      <w:rFonts w:cs="Times New Roman"/>
      <w:color w:val="0000FF"/>
      <w:u w:val="single"/>
    </w:rPr>
  </w:style>
  <w:style w:type="paragraph" w:customStyle="1" w:styleId="10">
    <w:name w:val="Знак Знак Знак1 Знак Знак Знак Знак"/>
    <w:basedOn w:val="Normal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uiPriority w:val="99"/>
    <w:rsid w:val="003D744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2">
    <w:name w:val="p12"/>
    <w:basedOn w:val="Normal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B41BC"/>
    <w:rPr>
      <w:rFonts w:cs="Times New Roman"/>
    </w:rPr>
  </w:style>
  <w:style w:type="paragraph" w:customStyle="1" w:styleId="p14">
    <w:name w:val="p14"/>
    <w:basedOn w:val="Normal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uiPriority w:val="99"/>
    <w:rsid w:val="00FB41BC"/>
    <w:rPr>
      <w:rFonts w:ascii="Times New Roman" w:hAnsi="Times New Roman"/>
      <w:i/>
      <w:spacing w:val="0"/>
      <w:sz w:val="26"/>
    </w:rPr>
  </w:style>
  <w:style w:type="paragraph" w:customStyle="1" w:styleId="a0">
    <w:name w:val="Содержимое таблицы"/>
    <w:basedOn w:val="Normal"/>
    <w:uiPriority w:val="99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1">
    <w:name w:val="Знак"/>
    <w:basedOn w:val="Normal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Normal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4676"/>
    <w:rPr>
      <w:rFonts w:ascii="Segoe UI" w:hAnsi="Segoe UI" w:cs="Segoe UI"/>
      <w:sz w:val="18"/>
      <w:szCs w:val="18"/>
    </w:rPr>
  </w:style>
  <w:style w:type="paragraph" w:customStyle="1" w:styleId="2">
    <w:name w:val="Текст2"/>
    <w:basedOn w:val="Normal"/>
    <w:uiPriority w:val="99"/>
    <w:rsid w:val="003B4676"/>
    <w:pPr>
      <w:overflowPunct/>
      <w:autoSpaceDE/>
      <w:autoSpaceDN/>
      <w:adjustRightInd/>
    </w:pPr>
    <w:rPr>
      <w:rFonts w:ascii="Courier New" w:hAnsi="Courier New"/>
    </w:rPr>
  </w:style>
  <w:style w:type="paragraph" w:customStyle="1" w:styleId="a2">
    <w:name w:val="Нормальный (таблица)"/>
    <w:basedOn w:val="Normal"/>
    <w:next w:val="Normal"/>
    <w:uiPriority w:val="99"/>
    <w:rsid w:val="003B4676"/>
    <w:pPr>
      <w:widowControl w:val="0"/>
      <w:overflowPunct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2">
    <w:name w:val="Style2"/>
    <w:basedOn w:val="Normal"/>
    <w:uiPriority w:val="99"/>
    <w:rsid w:val="003B4676"/>
    <w:pPr>
      <w:widowControl w:val="0"/>
      <w:overflowPunct/>
      <w:spacing w:line="664" w:lineRule="exact"/>
      <w:jc w:val="center"/>
    </w:pPr>
    <w:rPr>
      <w:sz w:val="24"/>
      <w:szCs w:val="24"/>
    </w:rPr>
  </w:style>
  <w:style w:type="character" w:customStyle="1" w:styleId="11">
    <w:name w:val="Верхний колонтитул Знак1"/>
    <w:basedOn w:val="DefaultParagraphFont"/>
    <w:uiPriority w:val="99"/>
    <w:semiHidden/>
    <w:rsid w:val="003B467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DefaultParagraphFont"/>
    <w:uiPriority w:val="99"/>
    <w:semiHidden/>
    <w:rsid w:val="003B467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B4676"/>
    <w:pPr>
      <w:overflowPunct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C504F9"/>
    <w:rPr>
      <w:rFonts w:ascii="Times New Roman" w:hAnsi="Times New Roman" w:cs="Times New Roman"/>
      <w:sz w:val="2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locked/>
    <w:rsid w:val="003B4676"/>
    <w:rPr>
      <w:rFonts w:ascii="Tahom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DefaultParagraphFont"/>
    <w:uiPriority w:val="99"/>
    <w:semiHidden/>
    <w:rsid w:val="003B467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938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04F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Server1\&#1086;&#1073;&#1097;&#1080;&#1081;%20&#1076;&#1080;&#1089;&#1082;\_&#1054;&#1041;&#1065;&#1040;&#1071;%20&#1055;&#1040;&#1055;&#1050;&#1040;\&#1059;&#1087;&#1088;&#1072;&#1074;&#1083;&#1077;&#1085;&#1080;&#1077;%20&#1101;&#1082;&#1086;&#1085;&#1086;&#1084;&#1080;&#1095;&#1077;&#1089;&#1082;&#1086;&#1075;&#1086;%20&#1088;&#1072;&#1079;&#1074;&#1080;&#1090;&#1080;&#1103;\&#1050;&#1086;&#1074;&#1072;&#1083;&#1077;&#1085;&#1082;&#1086;\&#1055;&#1088;&#1086;&#1075;&#1088;&#1072;&#1084;&#1084;&#1072;%20&#1088;&#1072;&#1079;&#1074;&#1080;&#1090;&#1080;&#1077;%20&#1101;&#1082;&#1086;&#1085;&#1086;&#1084;&#1080;&#1082;&#108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1\&#1086;&#1073;&#1097;&#1080;&#1081;%20&#1076;&#1080;&#1089;&#1082;\_&#1054;&#1041;&#1065;&#1040;&#1071;%20&#1055;&#1040;&#1055;&#1050;&#1040;\&#1059;&#1087;&#1088;&#1072;&#1074;&#1083;&#1077;&#1085;&#1080;&#1077;%20&#1101;&#1082;&#1086;&#1085;&#1086;&#1084;&#1080;&#1095;&#1077;&#1089;&#1082;&#1086;&#1075;&#1086;%20&#1088;&#1072;&#1079;&#1074;&#1080;&#1090;&#1080;&#1103;\&#1050;&#1086;&#1074;&#1072;&#1083;&#1077;&#1085;&#1082;&#1086;\&#1055;&#1088;&#1086;&#1075;&#1088;&#1072;&#1084;&#1084;&#1072;%20&#1088;&#1072;&#1079;&#1074;&#1080;&#1090;&#1080;&#1077;%20&#1101;&#1082;&#1086;&#1085;&#1086;&#1084;&#1080;&#1082;&#1080;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12</Pages>
  <Words>2910</Words>
  <Characters>16587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А.М.А</cp:lastModifiedBy>
  <cp:revision>41</cp:revision>
  <cp:lastPrinted>2016-10-13T08:49:00Z</cp:lastPrinted>
  <dcterms:created xsi:type="dcterms:W3CDTF">2016-10-03T10:29:00Z</dcterms:created>
  <dcterms:modified xsi:type="dcterms:W3CDTF">2016-10-19T08:21:00Z</dcterms:modified>
</cp:coreProperties>
</file>