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FF" w:rsidRPr="005C7267" w:rsidRDefault="00CD04FF" w:rsidP="00CD04FF">
      <w:pPr>
        <w:ind w:left="720" w:right="73"/>
        <w:jc w:val="right"/>
        <w:rPr>
          <w:b/>
          <w:spacing w:val="24"/>
          <w:sz w:val="28"/>
          <w:szCs w:val="28"/>
        </w:rPr>
      </w:pPr>
      <w:r w:rsidRPr="005C7267">
        <w:rPr>
          <w:b/>
          <w:spacing w:val="24"/>
          <w:sz w:val="28"/>
          <w:szCs w:val="28"/>
        </w:rPr>
        <w:t xml:space="preserve">ПРОЕКТ </w:t>
      </w:r>
    </w:p>
    <w:p w:rsidR="00CD04FF" w:rsidRDefault="00CD04FF" w:rsidP="00CD04FF">
      <w:pPr>
        <w:ind w:left="720" w:right="73"/>
        <w:jc w:val="center"/>
        <w:rPr>
          <w:b/>
        </w:rPr>
      </w:pPr>
    </w:p>
    <w:p w:rsidR="00CD04FF" w:rsidRDefault="00CD04FF" w:rsidP="00CD04FF">
      <w:pPr>
        <w:ind w:left="720" w:right="73"/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CD04FF" w:rsidRDefault="00CD04FF" w:rsidP="00CD04FF">
      <w:pPr>
        <w:jc w:val="center"/>
        <w:rPr>
          <w:b/>
        </w:rPr>
      </w:pPr>
      <w:r>
        <w:rPr>
          <w:b/>
        </w:rPr>
        <w:t xml:space="preserve">   ГОРОДСКОГО ОКРУГА СТАВРОПОЛЬСКОГО КРАЯ </w:t>
      </w:r>
    </w:p>
    <w:p w:rsidR="00CD04FF" w:rsidRDefault="00CD04FF" w:rsidP="00CD04FF">
      <w:pPr>
        <w:jc w:val="center"/>
        <w:rPr>
          <w:b/>
          <w:sz w:val="28"/>
          <w:szCs w:val="28"/>
        </w:rPr>
      </w:pPr>
    </w:p>
    <w:p w:rsidR="00CD04FF" w:rsidRDefault="00CD04FF" w:rsidP="00CD0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04FF" w:rsidRDefault="00CD04FF" w:rsidP="00CD04FF">
      <w:pPr>
        <w:jc w:val="center"/>
        <w:rPr>
          <w:sz w:val="28"/>
          <w:szCs w:val="28"/>
        </w:rPr>
      </w:pPr>
    </w:p>
    <w:p w:rsidR="00CD04FF" w:rsidRDefault="00CD04FF" w:rsidP="00CD04FF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г. Минеральные Воды</w:t>
      </w:r>
      <w:r>
        <w:rPr>
          <w:sz w:val="28"/>
          <w:szCs w:val="28"/>
        </w:rPr>
        <w:tab/>
        <w:t xml:space="preserve">                           №   </w:t>
      </w:r>
    </w:p>
    <w:p w:rsidR="00CD04FF" w:rsidRDefault="00CD04FF" w:rsidP="00CD04FF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04FF" w:rsidRDefault="00CD04FF" w:rsidP="00CD04FF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 «Развитие культуры», утвержденную постановлением администрации Минераловодского городского округа Ставропольского края от 02.12.2019 № 2635</w:t>
      </w:r>
    </w:p>
    <w:p w:rsidR="00CD04FF" w:rsidRDefault="00CD04FF" w:rsidP="00CD04FF">
      <w:pPr>
        <w:pStyle w:val="HTML"/>
        <w:ind w:right="73"/>
        <w:jc w:val="center"/>
        <w:rPr>
          <w:sz w:val="28"/>
          <w:szCs w:val="28"/>
        </w:rPr>
      </w:pPr>
    </w:p>
    <w:p w:rsidR="00CD04FF" w:rsidRDefault="00CD04FF" w:rsidP="00CD04FF">
      <w:pPr>
        <w:shd w:val="clear" w:color="auto" w:fill="FFFFFF"/>
        <w:jc w:val="both"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с Федеральными законами Российской Федерации 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со статьями 172, 179 Бюджетного кодекса Российской Федерации от 31.07.1998  № 145-ФЗ; </w:t>
      </w:r>
      <w:proofErr w:type="gramStart"/>
      <w:r>
        <w:rPr>
          <w:color w:val="000000"/>
          <w:sz w:val="28"/>
          <w:szCs w:val="28"/>
        </w:rPr>
        <w:t xml:space="preserve">постановлениями администрации Минераловодского городского округа Ставропольского края  от 15.02.2017 № 311 «Об утверждении Порядка разработки, реализации и оценки эффективности муниципальных программ Минераловодского городского округа края», от 15.02.2017 № 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</w:t>
      </w:r>
      <w:r>
        <w:rPr>
          <w:sz w:val="28"/>
          <w:szCs w:val="28"/>
        </w:rPr>
        <w:t>в целях подготовки и составления проекта бюджета Минераловодского городского округа Ставропольского края на 2021 год и плановый период</w:t>
      </w:r>
      <w:proofErr w:type="gramEnd"/>
      <w:r>
        <w:rPr>
          <w:sz w:val="28"/>
          <w:szCs w:val="28"/>
        </w:rPr>
        <w:t xml:space="preserve"> 2022 и 2023 годов</w:t>
      </w:r>
      <w:r>
        <w:rPr>
          <w:color w:val="000000"/>
          <w:sz w:val="28"/>
          <w:szCs w:val="28"/>
        </w:rPr>
        <w:t xml:space="preserve">  администрация Минераловодского городского округа </w:t>
      </w:r>
    </w:p>
    <w:p w:rsidR="00CD04FF" w:rsidRDefault="00CD04FF" w:rsidP="00CD04FF">
      <w:pPr>
        <w:tabs>
          <w:tab w:val="left" w:pos="0"/>
          <w:tab w:val="left" w:pos="7938"/>
        </w:tabs>
        <w:ind w:right="73"/>
        <w:rPr>
          <w:b/>
          <w:bCs/>
          <w:kern w:val="36"/>
          <w:sz w:val="28"/>
          <w:szCs w:val="28"/>
        </w:rPr>
      </w:pPr>
    </w:p>
    <w:p w:rsidR="00CD04FF" w:rsidRDefault="00CD04FF" w:rsidP="00CD04FF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04FF" w:rsidRDefault="00CD04FF" w:rsidP="00CD04FF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</w:p>
    <w:p w:rsidR="00CD04FF" w:rsidRDefault="00CD04FF" w:rsidP="00CD04FF">
      <w:pPr>
        <w:tabs>
          <w:tab w:val="left" w:pos="0"/>
          <w:tab w:val="left" w:pos="7938"/>
        </w:tabs>
        <w:ind w:right="7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</w:t>
      </w:r>
      <w:r w:rsidR="00C5298B">
        <w:rPr>
          <w:sz w:val="28"/>
          <w:szCs w:val="28"/>
        </w:rPr>
        <w:t xml:space="preserve">прилагаемые </w:t>
      </w:r>
      <w:r>
        <w:rPr>
          <w:sz w:val="28"/>
          <w:szCs w:val="28"/>
        </w:rPr>
        <w:t xml:space="preserve">изменения, которые вносятся в муниципальную программу Минераловодского городского округа       «Развитие     культуры»,  утвержденную постановлением администрации Минераловодского  городского  округа  Ставропольского   края  от  02.12.2019 № 2635 (далее Программа) (с изменениями, внесенными постановлениями администрации  Минераловодского городского округа  Ставропольского края от  01.01.2020 № 44, от 26.03.2020 № 632, от 14.05.2020 № 896, от 10.07.2020 № 1287, от 25.08.2020 № 1689, от 20.10.2020 № 2139). </w:t>
      </w:r>
      <w:proofErr w:type="gramEnd"/>
    </w:p>
    <w:p w:rsidR="00CD04FF" w:rsidRDefault="00CD04FF" w:rsidP="00CD04FF">
      <w:pPr>
        <w:pStyle w:val="a3"/>
        <w:ind w:right="73"/>
        <w:jc w:val="both"/>
        <w:rPr>
          <w:rFonts w:ascii="Times New Roman" w:hAnsi="Times New Roman"/>
          <w:sz w:val="28"/>
          <w:szCs w:val="28"/>
        </w:rPr>
      </w:pPr>
    </w:p>
    <w:p w:rsidR="00CD04FF" w:rsidRDefault="00CD04FF" w:rsidP="00CD04FF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CD04FF" w:rsidRDefault="00CD04FF" w:rsidP="00CD04FF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</w:p>
    <w:p w:rsidR="00CD04FF" w:rsidRDefault="00CD04FF" w:rsidP="00CD04FF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</w:t>
      </w:r>
      <w:r w:rsidR="003068F2">
        <w:rPr>
          <w:rFonts w:ascii="Times New Roman" w:hAnsi="Times New Roman"/>
          <w:sz w:val="28"/>
          <w:szCs w:val="28"/>
        </w:rPr>
        <w:t>.</w:t>
      </w:r>
    </w:p>
    <w:p w:rsidR="00CD04FF" w:rsidRDefault="00CD04FF" w:rsidP="00CD04FF">
      <w:pPr>
        <w:pStyle w:val="HTML"/>
        <w:ind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CD04FF" w:rsidRDefault="00CD04FF" w:rsidP="00CD04FF">
      <w:pPr>
        <w:pStyle w:val="HTML"/>
        <w:ind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CD04FF" w:rsidRDefault="00CD04FF" w:rsidP="00CD04FF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Минераловодского</w:t>
      </w:r>
      <w:proofErr w:type="gramEnd"/>
    </w:p>
    <w:p w:rsidR="00CD04FF" w:rsidRDefault="00CD04FF" w:rsidP="00CD04FF">
      <w:r>
        <w:rPr>
          <w:sz w:val="28"/>
          <w:szCs w:val="28"/>
        </w:rPr>
        <w:t xml:space="preserve">городского округа                                                                                  С. Ю. Перцев                                </w:t>
      </w:r>
    </w:p>
    <w:p w:rsidR="00FE26D2" w:rsidRDefault="00FE26D2"/>
    <w:p w:rsidR="00C5298B" w:rsidRDefault="00C5298B"/>
    <w:p w:rsidR="00C5298B" w:rsidRDefault="00C5298B" w:rsidP="00C5298B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5298B" w:rsidRDefault="00C5298B" w:rsidP="00C5298B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5298B" w:rsidRDefault="00C5298B" w:rsidP="00C5298B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C5298B" w:rsidRDefault="00C5298B" w:rsidP="00C5298B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  _____________  № ______</w:t>
      </w: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культуры», утвержденную постановлением администрации Минераловодского городского округа </w:t>
      </w: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Ставропольского края от  02.12.2019 № 2635 (с изменениями, внесенными постановлениями администрации  Минераловодского городского округа  Ставропольского края от 01.01.2020 № 44, от 26.03.2020 № 632,  </w:t>
      </w:r>
      <w:proofErr w:type="gramEnd"/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от 14.05.2020 № 896, 10.07.2020 № 1287, от 25.08.2020 № 1689,                       от 20.10.2020 №  2139)</w:t>
      </w: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В паспорте программы  раздел  «Объёмы и источники финансового обеспечения Программы» изложить в следующей редакции: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 Программы составляет  1 089 892,21                                                                       тыс. рублей, в том числе по годам реализации: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211 967,69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182 716,13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215 716,13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163 830,79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158 101,48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158 101,48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C5298B" w:rsidRDefault="00C5298B" w:rsidP="00C5298B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1 074 356,49 тыс.  рублей, в том числе по годам: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208 506,65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180 301,20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212 759,69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161 415,86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155 686,55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155 686,55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–  60 221,57 тыс. рублей, в том числе по годам: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  60 221,57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  0,00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краевого бюджета – 113 382,46 тыс. рублей, в том числе по годам: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4 057,60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34 341,44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 год – 68 617,60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 5 941,48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 212,17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 212,17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–  900 752,46 тыс.  рублей,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 144 227,49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 145 959,76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 144 142,09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 155 474,38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 155 474,38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 155 474,38 тыс. рублей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Программы – 15 535,73 тыс. рублей, 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  3 461,04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  2 414,94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  </w:t>
      </w:r>
      <w:r w:rsidRPr="00F93AC4">
        <w:rPr>
          <w:sz w:val="28"/>
          <w:szCs w:val="28"/>
        </w:rPr>
        <w:t>2 414,94</w:t>
      </w:r>
      <w:r>
        <w:rPr>
          <w:sz w:val="28"/>
          <w:szCs w:val="28"/>
        </w:rPr>
        <w:t xml:space="preserve">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 2 414,94 тыс. рублей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2 414,94 тыс. рублей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  2 414,94 тыс. рублей</w:t>
      </w:r>
    </w:p>
    <w:p w:rsidR="00C5298B" w:rsidRDefault="00C5298B" w:rsidP="00C5298B">
      <w:pPr>
        <w:rPr>
          <w:sz w:val="28"/>
          <w:szCs w:val="28"/>
        </w:rPr>
      </w:pPr>
      <w:r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паспорте подпрограммы «Развитие дополнительного образования в сфере культуры»   раздел «Объёмы и источники финансового обеспечения подпрограммы» изложить в следующей редакции: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 подпрограммы «Развитие дополнительного образования в сфере культуры» Программы составляет 316 655,98 тыс. рублей, в том числе по годам реализации: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48 452,07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37 972,42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106 766,47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44 974,54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39 245,23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39 245,23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311 549,88 тыс.  рублей, в том числе по годам: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47 095,97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37 222,42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106 016,47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44 224,54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38 495,23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38 495,23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– 9 489,51 рублей, в том числе по годам: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9 489,51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2025 год – 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краевого бюджета – 74 740,45 рублей, в том числе по годам: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 605,71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68 405,43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5 729,31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 – 227 319,92 тыс.  рублей,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37 000,75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37 222,42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37 611,04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38 495,23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38 495,23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38 495,23 тыс. рублей.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 – 5 106,10 тыс. рублей, 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 1 356,10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 750,00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750,00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750,00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 750,00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 750,00 тыс. рублей</w:t>
      </w:r>
    </w:p>
    <w:p w:rsidR="00C5298B" w:rsidRDefault="00C5298B" w:rsidP="00C5298B">
      <w:pPr>
        <w:rPr>
          <w:sz w:val="28"/>
          <w:szCs w:val="28"/>
        </w:rPr>
      </w:pPr>
      <w:r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В паспорте подпрограммы «Организация содержательного досуга населения» Программы раздел «Объёмы и источники финансового обеспечения подпрограммы» изложить в следующей редакции: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подпрограммы «Организация содержательного досуга населения» Программы составляет 468 874,85 тыс. рублей, в том числе по годам реализации: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114 571,72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95 693,15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58 980,23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66 543,25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66 543,25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66 543,25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 Минераловодского городского округа Ставропольского края – 461 994,76 тыс.  рублей, в том числе по годам: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113 176,63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94 596,15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57 883,23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65 446,25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65 446,25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65 446,25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федерального бюджета – 50 714,61 тыс.  рублей,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50 714,61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2021 год – 0,00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краевого бюджета – 37 366,38 тыс.  рублей,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3 237,11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34 129,27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– 373 913,78 тыс.  рублей,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59 224,92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60 466,88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57 883,23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65 446,25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65 446,25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65 446,25 тыс. рублей.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–  6 880,09 тыс. рублей, 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1 395,09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1 097,00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1 097,00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1 097,00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1 097,00 тыс. рублей;</w:t>
      </w:r>
    </w:p>
    <w:p w:rsidR="00C5298B" w:rsidRDefault="00C5298B" w:rsidP="00C5298B">
      <w:pPr>
        <w:rPr>
          <w:sz w:val="28"/>
          <w:szCs w:val="28"/>
        </w:rPr>
      </w:pPr>
      <w:r>
        <w:rPr>
          <w:sz w:val="28"/>
          <w:szCs w:val="28"/>
        </w:rPr>
        <w:t xml:space="preserve">2025 год  – 1 097,00 тыс. рублей. </w:t>
      </w:r>
    </w:p>
    <w:p w:rsidR="00C5298B" w:rsidRDefault="00C5298B" w:rsidP="00C5298B">
      <w:pPr>
        <w:rPr>
          <w:sz w:val="28"/>
          <w:szCs w:val="28"/>
        </w:rPr>
      </w:pPr>
      <w:r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паспорте подпрограммы «Развитие системы библиотечного   обслуживания» Программы раздел «Объёмы и источники финансового обеспечения подпрограммы» изложить в следующей редакции: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 подпрограммы «Развитие системы библиотечного   обслуживания» составляет  275 946,46 тыс. рублей, в том числе по годам реализации: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44 057,48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44 675,27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44 639,62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47 524,69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47 524,69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47 524,69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272 396,93 тыс.  рублей, в том числе по годам: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43 347,63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44 107,34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44 071,68тыс.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46 956,76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46 956,76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2025 год – 46 956,76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– 17,45 тыс. рублей, в том числе по годам: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17,45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краевого бюджета – 1 275,63 тыс. рублей, в том числе по годам: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 214,78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212,17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212,17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212,17 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212,17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212,17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 – 271 103,85 тыс.  рублей,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43 115,40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43 895,17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43 859,51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46 744,59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46 744,59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46 744,59 тыс. рублей.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–  3 549,54 тыс. рублей, 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709,85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567,94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567,94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567,94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567,94 тыс. рублей;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567,94 тыс. рублей.</w:t>
      </w:r>
    </w:p>
    <w:p w:rsidR="00C5298B" w:rsidRDefault="00C5298B" w:rsidP="00C5298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C5298B" w:rsidRDefault="00C5298B" w:rsidP="00C52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Объём финансового обеспечения  подпрограммы «Обеспечение реализации программы и </w:t>
      </w:r>
      <w:proofErr w:type="spellStart"/>
      <w:r>
        <w:rPr>
          <w:sz w:val="28"/>
          <w:szCs w:val="28"/>
        </w:rPr>
        <w:t>общепрограмные</w:t>
      </w:r>
      <w:proofErr w:type="spellEnd"/>
      <w:r>
        <w:rPr>
          <w:sz w:val="28"/>
          <w:szCs w:val="28"/>
        </w:rPr>
        <w:t xml:space="preserve"> мероприятия» составляет  28 414,93 тыс. рублей, в том числе по годам реализации: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4 886,42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4 375,29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4 788,31 тыс. рублей.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28 414,93 тыс.  рублей, в том числе по годам: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4 886,42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4 375,29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2025 год – 4 788,31 тыс. рублей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 – 28 414,93 тыс.  рублей, в том числе по годам: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4 886,42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4 375,29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4 788,31 тыс. рублей;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4 788,31 тыс. рублей </w:t>
      </w:r>
    </w:p>
    <w:p w:rsidR="00C5298B" w:rsidRDefault="00C5298B" w:rsidP="00C5298B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C5298B" w:rsidRDefault="00C5298B" w:rsidP="00C529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Приложение 6 к муниципальной программе Минераловодского городского округа «Развитие культуры» (таблицы 3) изложить в редакции, согласно приложению 1 к  настоящим изменениям.</w:t>
      </w:r>
    </w:p>
    <w:p w:rsidR="00C5298B" w:rsidRDefault="00C5298B" w:rsidP="00C5298B">
      <w:pPr>
        <w:tabs>
          <w:tab w:val="left" w:pos="0"/>
        </w:tabs>
        <w:jc w:val="both"/>
        <w:rPr>
          <w:sz w:val="28"/>
          <w:szCs w:val="28"/>
        </w:rPr>
      </w:pPr>
    </w:p>
    <w:p w:rsidR="00C5298B" w:rsidRDefault="00C5298B" w:rsidP="00C5298B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C5298B" w:rsidRDefault="00C5298B">
      <w:bookmarkStart w:id="0" w:name="_GoBack"/>
      <w:bookmarkEnd w:id="0"/>
    </w:p>
    <w:sectPr w:rsidR="00C5298B" w:rsidSect="005C7267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ED"/>
    <w:rsid w:val="003068F2"/>
    <w:rsid w:val="0084610F"/>
    <w:rsid w:val="00BE5CED"/>
    <w:rsid w:val="00C5298B"/>
    <w:rsid w:val="00CD04FF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10F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10F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D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4FF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D04F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D04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CD04F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10F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10F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D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4FF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D04F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D04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CD04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1926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2020-12-09T12:56:00Z</dcterms:created>
  <dcterms:modified xsi:type="dcterms:W3CDTF">2020-12-09T15:02:00Z</dcterms:modified>
</cp:coreProperties>
</file>