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B0" w:rsidRDefault="00FC32B8" w:rsidP="00FC32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0C0EB0" w:rsidRDefault="00FC32B8" w:rsidP="00FC32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отчету об исполнении бюджета Минераловодского городского округа Ставропольского края за  2022 год</w:t>
      </w:r>
    </w:p>
    <w:p w:rsidR="000C0EB0" w:rsidRDefault="000C0EB0" w:rsidP="00FC32B8">
      <w:pPr>
        <w:spacing w:line="360" w:lineRule="auto"/>
        <w:ind w:firstLine="709"/>
        <w:jc w:val="center"/>
        <w:rPr>
          <w:sz w:val="28"/>
          <w:szCs w:val="28"/>
          <w:highlight w:val="yellow"/>
        </w:rPr>
      </w:pP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отчетным данным за 2022 год общий объем доходов бюджета Минераловодского городского округа (далее – местный бюджет) составил в </w:t>
      </w:r>
      <w:r>
        <w:rPr>
          <w:sz w:val="28"/>
          <w:szCs w:val="28"/>
        </w:rPr>
        <w:t>4 800 684 380,46 рублей или 94,04 % к годовым плановым назначениям, из них:</w:t>
      </w:r>
    </w:p>
    <w:p w:rsidR="000C0EB0" w:rsidRDefault="00FC32B8" w:rsidP="00FC32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по налоговым и неналоговым доходам составило 1 132 699 251,88 рублей, что составляет  109,22%  к годовым пла</w:t>
      </w:r>
      <w:bookmarkStart w:id="0" w:name="_GoBack"/>
      <w:bookmarkEnd w:id="0"/>
      <w:r>
        <w:rPr>
          <w:sz w:val="28"/>
          <w:szCs w:val="28"/>
        </w:rPr>
        <w:t>новым назначениям или 23,59 % в общем объеме доходов местног</w:t>
      </w:r>
      <w:r>
        <w:rPr>
          <w:sz w:val="28"/>
          <w:szCs w:val="28"/>
        </w:rPr>
        <w:t>о бюджета;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безвозмездных поступлений за отчетный период составил 3 667 985 128,58 рублей, что составляет 90,18 %  к годовым плановым назначениям или 76,41% в общем объеме доходов бюджета.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2021 годом объем доходов местного бюджета увели</w:t>
      </w:r>
      <w:r>
        <w:rPr>
          <w:sz w:val="28"/>
          <w:szCs w:val="28"/>
        </w:rPr>
        <w:t>чился на 6,82% или на 306 549 306,54 рублей, при этом поступление налоговых и неналоговых доходов увеличилось на 169 942 993,02 рублей или на 17,65%.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налоговых и неналоговых доходов наибольший удельный вес (84,22%) составляют пять видов доходов</w:t>
      </w:r>
      <w:r>
        <w:rPr>
          <w:sz w:val="28"/>
          <w:szCs w:val="28"/>
        </w:rPr>
        <w:t xml:space="preserve">: налог на доходы физических лиц, налог, взимаемый в связи с применением упрощенной системы налогообложения, налог на имущество физических лиц, земельный налог и арендная плата за земельные участки. 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местный бюджет налога на доходы физических</w:t>
      </w:r>
      <w:r>
        <w:rPr>
          <w:sz w:val="28"/>
          <w:szCs w:val="28"/>
        </w:rPr>
        <w:t xml:space="preserve"> лиц за отчетный период составило 517 848 637,14 рублей или 102,54% исполнения к плановым назначениям. По сравнению с 2021 годом поступление налога увеличилось на 59 498 781,98 рублей или на 12,98%. Увеличение поступлений обусловлено ростом налогооблагаемо</w:t>
      </w:r>
      <w:r>
        <w:rPr>
          <w:sz w:val="28"/>
          <w:szCs w:val="28"/>
        </w:rPr>
        <w:t xml:space="preserve">й базы в связи с увеличением с 01.06.2022 размера МРОТ и индексацией с 01.07.2022 заработной платы работников бюджетной сферы. 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назначения по налогу, взимаемому в связи с применением УСН, исполнены на 102,89%. Фактическое поступление в местный бюд</w:t>
      </w:r>
      <w:r>
        <w:rPr>
          <w:sz w:val="28"/>
          <w:szCs w:val="28"/>
        </w:rPr>
        <w:t>жет по данному виду налогов за отчетный период составило 69 464 014,44 рублей. Фактический темп роста поступлений к 2021 году по данному виду доходов составил 24,49 %.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объем фактически поступившего в местный бюджет налога на имущество физических ли</w:t>
      </w:r>
      <w:r>
        <w:rPr>
          <w:sz w:val="28"/>
          <w:szCs w:val="28"/>
        </w:rPr>
        <w:t>ц составил 89 624 406,31 рублей или 131,62% исполнения, что на 28 185 862,90 рублей или на 45,88 % больше чем за соответствующий период прошлого года. Увеличение поступлений обусловлено увеличением количества объектов налогообложения, включенных в перечень</w:t>
      </w:r>
      <w:r>
        <w:rPr>
          <w:sz w:val="28"/>
          <w:szCs w:val="28"/>
        </w:rPr>
        <w:t>, определяемый в соответствии с пунктом 7 статьи 378.2 Налогового кодекса РФ и облагаемых по ставке 2% и погашением задолженности прошлых лет по налогу.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назначения по налогу на землю в 2022 году исполнены на 108,21%. Фактически в местный бюджет за</w:t>
      </w:r>
      <w:r>
        <w:rPr>
          <w:sz w:val="28"/>
          <w:szCs w:val="28"/>
        </w:rPr>
        <w:t xml:space="preserve"> отчетный период поступило земельного налога на сумму 160 694 923,44 рублей, что на 14 989 174,92 рублей или на 8,06 % больше чем в 2021 году. Увеличение поступлений обусловлено передачей земельных участков из муниципальной казны в ПБП и снижением недоимки</w:t>
      </w:r>
      <w:r>
        <w:rPr>
          <w:sz w:val="28"/>
          <w:szCs w:val="28"/>
        </w:rPr>
        <w:t xml:space="preserve"> по налогу.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доходы местного бюджета от аренды земельных участков в 2022 году составили 116 358 625,47 рублей, что на 20 812 876,15 рублей или на 21,78 % больше чем за соответствующий период прошлого года, за счет погашения задолженности прошлых</w:t>
      </w:r>
      <w:r>
        <w:rPr>
          <w:sz w:val="28"/>
          <w:szCs w:val="28"/>
        </w:rPr>
        <w:t xml:space="preserve"> лет. Плановые назначения по данному виду доходов исполнены на 108,72 %.  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назначения по прочим налоговым и неналоговым доходам исполнены: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доходам от уплаты акцизов на ГСМ на 100,80%;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единому сельскохозяйственному налогу на 106,58%;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на</w:t>
      </w:r>
      <w:r>
        <w:rPr>
          <w:sz w:val="28"/>
          <w:szCs w:val="28"/>
        </w:rPr>
        <w:t>логу, взимаемому в связи с применением патентной системы налогообложения на 102,24%;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государственной пошлине на 104,74%;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доходам от аренды имущества, составляющего муниципальную казну на 107,38%;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прочим доходам от использования муниципального и</w:t>
      </w:r>
      <w:r>
        <w:rPr>
          <w:sz w:val="28"/>
          <w:szCs w:val="28"/>
        </w:rPr>
        <w:t>мущества на 100,13%;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доходам от платы за негативное воздействие на окружающую среду на 100,03%;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доходам от реализации муниципального имущества на 224,13%;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доходам от продажи земельных участков на 550,36%;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доходам от штрафных санкций, возмещ</w:t>
      </w:r>
      <w:r>
        <w:rPr>
          <w:sz w:val="28"/>
          <w:szCs w:val="28"/>
        </w:rPr>
        <w:t>ения ущерба на 147,01%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Уточнённые плановые назначения по налоговым и неналоговым доходам местного бюджета за 2022 год не исполнены по двум видам неналоговых доходов: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-доходы от оказания платных услуг – 98,04 % исполнения (низкая посещаемость в ДДОУ в связи</w:t>
      </w:r>
      <w:r>
        <w:rPr>
          <w:sz w:val="28"/>
          <w:szCs w:val="28"/>
        </w:rPr>
        <w:t xml:space="preserve"> с ростом заболеваемости детей);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-плата за увеличение площади земельных участков – 95,60% исполнения (несвоевременная оплата заявителем договорных обязательств).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безвозмездных поступлений в местный бюджет в 2022 году на 136 606 313,52 рублей или на 3</w:t>
      </w:r>
      <w:r>
        <w:rPr>
          <w:sz w:val="28"/>
          <w:szCs w:val="28"/>
        </w:rPr>
        <w:t xml:space="preserve">,87 % больше чем в 2021 году. 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местный бюджет дотации на выравнивание бюджетной обеспеченности за отчетный период составило 491 550 180 рублей или 10,24% от общего объема доходов.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мер, направленных на увеличение роста доход</w:t>
      </w:r>
      <w:r>
        <w:rPr>
          <w:sz w:val="28"/>
          <w:szCs w:val="28"/>
        </w:rPr>
        <w:t xml:space="preserve">ов местного бюджета, в истекшем периоде успешно реализованы плановые мероприятия </w:t>
      </w:r>
      <w:proofErr w:type="gramStart"/>
      <w:r>
        <w:rPr>
          <w:sz w:val="28"/>
          <w:szCs w:val="28"/>
        </w:rPr>
        <w:t>Программы оздоровления муниципальных финансов Минераловодского городского округа Ставропольского края</w:t>
      </w:r>
      <w:proofErr w:type="gramEnd"/>
      <w:r>
        <w:rPr>
          <w:sz w:val="28"/>
          <w:szCs w:val="28"/>
        </w:rPr>
        <w:t xml:space="preserve"> на 2022-2024 годы, утвержденной распоряжением администрации Минераловодск</w:t>
      </w:r>
      <w:r>
        <w:rPr>
          <w:sz w:val="28"/>
          <w:szCs w:val="28"/>
        </w:rPr>
        <w:t>ого городского округа от 28.01.2022 № 20-р.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мероприятиями Программы на территории Минераловодского городского округа за 2022 год: 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вовлечено в хозяйственный оборот 551 объект недвижимого имущества, в том числе 544 земельных участков и 7 об</w:t>
      </w:r>
      <w:r>
        <w:rPr>
          <w:sz w:val="28"/>
          <w:szCs w:val="28"/>
        </w:rPr>
        <w:t>ъектов недвижимости;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актуализировано 643 сведения об объектах недвижимого имущества с целью исчисления имущественных налогов;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выявлено 1122 объекта недвижимости имеющих недостающие характеристики, из них:</w:t>
      </w:r>
      <w:proofErr w:type="gramEnd"/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уточнено 322 сведения о правообладателях;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уточнено </w:t>
      </w:r>
      <w:r>
        <w:rPr>
          <w:sz w:val="28"/>
          <w:szCs w:val="28"/>
        </w:rPr>
        <w:t>495 адресов местонахождения объекта недвижимости;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оказана помощь 305 лицам в оформлении объектов недвижимости в собственность;</w:t>
      </w:r>
    </w:p>
    <w:p w:rsidR="000C0EB0" w:rsidRDefault="00FC32B8" w:rsidP="00FC32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7 заседаний межведомственной комиссии, на которых рассматривались вопросы легализации заработной платы и сокращения зад</w:t>
      </w:r>
      <w:r>
        <w:rPr>
          <w:sz w:val="28"/>
          <w:szCs w:val="28"/>
        </w:rPr>
        <w:t>олженности по налоговым и неналоговым платежам;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урегулирования задолженности по местным налогам осуществлялся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своевременной уплатой имущественных налогов сотрудниками муниципальных казенных и бюджетных учреждений округа;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организована ра</w:t>
      </w:r>
      <w:r>
        <w:rPr>
          <w:color w:val="000000"/>
          <w:sz w:val="28"/>
          <w:szCs w:val="28"/>
        </w:rPr>
        <w:t>бота по информированию и урегулированию задолженности через МФЦ при обращении налогоплательщика за получением соответствующих услуг.</w:t>
      </w:r>
    </w:p>
    <w:p w:rsidR="000C0EB0" w:rsidRDefault="00FC32B8" w:rsidP="00FC32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Экономический эффект от вовлечения в оборот объектов недвижимости составил 10 137 600 рублей.</w:t>
      </w:r>
    </w:p>
    <w:p w:rsidR="000C0EB0" w:rsidRDefault="00FC32B8" w:rsidP="00FC32B8">
      <w:pPr>
        <w:spacing w:line="360" w:lineRule="auto"/>
        <w:ind w:firstLine="4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Структура расходов </w:t>
      </w:r>
      <w:r>
        <w:rPr>
          <w:sz w:val="28"/>
          <w:szCs w:val="28"/>
        </w:rPr>
        <w:t>местного бюджета в 2022 году состояла из программных и непрограммных направлений деятельности и позволила реализовать следующие приоритетные направления развития территории в отчетном финансовом году:</w:t>
      </w:r>
    </w:p>
    <w:p w:rsidR="00CD5AF7" w:rsidRDefault="00CD5AF7" w:rsidP="00FC32B8">
      <w:pPr>
        <w:spacing w:line="360" w:lineRule="auto"/>
        <w:ind w:firstLine="442"/>
        <w:jc w:val="both"/>
      </w:pPr>
      <w:r>
        <w:rPr>
          <w:color w:val="000000"/>
          <w:sz w:val="28"/>
          <w:szCs w:val="28"/>
        </w:rPr>
        <w:t>- увеличение средней заработной платы целевых категорий работников, определенных в соответствии с Указом Президента Российской Федерации;</w:t>
      </w:r>
    </w:p>
    <w:p w:rsidR="00CD5AF7" w:rsidRDefault="00CD5AF7" w:rsidP="00FC32B8">
      <w:pPr>
        <w:spacing w:line="360" w:lineRule="auto"/>
        <w:ind w:firstLine="442"/>
        <w:jc w:val="both"/>
      </w:pPr>
      <w:r>
        <w:rPr>
          <w:color w:val="000000"/>
          <w:sz w:val="28"/>
          <w:szCs w:val="28"/>
        </w:rPr>
        <w:t>- увеличение заработной платы работников муниципальных учреждений с 01.07.2022 года;</w:t>
      </w:r>
    </w:p>
    <w:p w:rsidR="00CD5AF7" w:rsidRDefault="00CD5AF7" w:rsidP="00FC32B8">
      <w:pPr>
        <w:spacing w:line="360" w:lineRule="auto"/>
        <w:ind w:firstLine="442"/>
        <w:jc w:val="both"/>
      </w:pPr>
      <w:r>
        <w:rPr>
          <w:color w:val="000000"/>
          <w:sz w:val="28"/>
          <w:szCs w:val="28"/>
        </w:rPr>
        <w:t>- направление бюджетных ассигнований по приоритетам государственной политики в социальной сфере, сформулированным в Указах Президента Российской Федерации от 07 мая 2012 года, от 01.06.2021 года;</w:t>
      </w:r>
    </w:p>
    <w:p w:rsidR="00CD5AF7" w:rsidRDefault="00CD5AF7" w:rsidP="00FC32B8">
      <w:pPr>
        <w:spacing w:line="360" w:lineRule="auto"/>
        <w:ind w:firstLine="442"/>
        <w:jc w:val="both"/>
      </w:pPr>
      <w:r>
        <w:rPr>
          <w:color w:val="000000"/>
          <w:sz w:val="28"/>
          <w:szCs w:val="28"/>
        </w:rPr>
        <w:t xml:space="preserve">- обеспечение выплаты заработной платы не ниже минимального </w:t>
      </w:r>
      <w:proofErr w:type="gramStart"/>
      <w:r>
        <w:rPr>
          <w:color w:val="000000"/>
          <w:sz w:val="28"/>
          <w:szCs w:val="28"/>
        </w:rPr>
        <w:t>размера оплаты труда</w:t>
      </w:r>
      <w:proofErr w:type="gramEnd"/>
      <w:r>
        <w:rPr>
          <w:color w:val="000000"/>
          <w:sz w:val="28"/>
          <w:szCs w:val="28"/>
        </w:rPr>
        <w:t>, установленного Федеральным законодательством;</w:t>
      </w:r>
    </w:p>
    <w:p w:rsidR="000C0EB0" w:rsidRDefault="00FC32B8" w:rsidP="00FC32B8">
      <w:pPr>
        <w:spacing w:line="360" w:lineRule="auto"/>
        <w:ind w:firstLine="442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прозрачности и открытости муниципальных финансов.</w:t>
      </w:r>
      <w:r>
        <w:rPr>
          <w:sz w:val="28"/>
          <w:szCs w:val="28"/>
        </w:rPr>
        <w:br/>
        <w:t xml:space="preserve">        В 2022 году продолжалось проведение</w:t>
      </w:r>
      <w:r>
        <w:rPr>
          <w:sz w:val="28"/>
          <w:szCs w:val="28"/>
        </w:rPr>
        <w:t xml:space="preserve"> мероприятий по реализации «Дорожной карты», направленных на повышение эффективности сферы культуры, образования.</w:t>
      </w:r>
    </w:p>
    <w:p w:rsidR="000C0EB0" w:rsidRDefault="00FC32B8" w:rsidP="00FC32B8">
      <w:pPr>
        <w:spacing w:line="360" w:lineRule="auto"/>
        <w:ind w:firstLine="4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база местного бюджета на 2022 год при расчете дотации просчитана министерством финансов Ставропольского края </w:t>
      </w:r>
      <w:r>
        <w:rPr>
          <w:sz w:val="28"/>
          <w:szCs w:val="28"/>
        </w:rPr>
        <w:t>с учетом необходимости проведения мероприятий, направленных на повышение производительности труда в бюджетном секторе, сокращение неэффективных расходов, сокращение неэффективных муниципальных учреждений, привлечение средств от платных</w:t>
      </w:r>
      <w:r>
        <w:rPr>
          <w:sz w:val="28"/>
          <w:szCs w:val="28"/>
        </w:rPr>
        <w:t xml:space="preserve"> услуг на повышение оплаты труда, оптимизацию бюджетных расходов, в том числе с учетом мероприятий «Дорожной карты».</w:t>
      </w:r>
      <w:proofErr w:type="gramEnd"/>
    </w:p>
    <w:p w:rsidR="00CD5AF7" w:rsidRPr="00CD5AF7" w:rsidRDefault="00FC32B8" w:rsidP="00FC32B8">
      <w:pPr>
        <w:spacing w:line="360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местного бюджета в первоочередном порядке производилось финансирование социально-защищенных статей бюджета, а именно:</w:t>
      </w:r>
      <w:r>
        <w:rPr>
          <w:sz w:val="28"/>
          <w:szCs w:val="28"/>
        </w:rPr>
        <w:br/>
      </w:r>
      <w:r w:rsidR="00CD5AF7" w:rsidRPr="00CD5AF7">
        <w:rPr>
          <w:sz w:val="28"/>
          <w:szCs w:val="28"/>
        </w:rPr>
        <w:t xml:space="preserve">При исполнении местного бюджета в первоочередном порядке производилось финансирование приоритетных расходов местного  бюджета, направленных </w:t>
      </w:r>
      <w:proofErr w:type="gramStart"/>
      <w:r w:rsidR="00CD5AF7" w:rsidRPr="00CD5AF7">
        <w:rPr>
          <w:sz w:val="28"/>
          <w:szCs w:val="28"/>
        </w:rPr>
        <w:t>на</w:t>
      </w:r>
      <w:proofErr w:type="gramEnd"/>
      <w:r w:rsidR="00CD5AF7" w:rsidRPr="00CD5AF7">
        <w:rPr>
          <w:sz w:val="28"/>
          <w:szCs w:val="28"/>
        </w:rPr>
        <w:t>: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1. выплату персоналу,   в целях обеспечения выполнения функций органами  местного самоуправления, отраслевыми (функциональными) органами администрации Минераловодского городского округа, муниципальными казенными учреждениями Минераловодского городского округа Ставропольского края;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2. уплату налогов, сборов и иных платежей;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3. социальное обеспечение и иные выплаты населению, а также услуг по  перечислению, почтовому переводу (доставке, вручению) социальных выплат населению;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 xml:space="preserve">4.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CD5AF7">
        <w:rPr>
          <w:sz w:val="28"/>
          <w:szCs w:val="28"/>
        </w:rPr>
        <w:t>коронавирусной</w:t>
      </w:r>
      <w:proofErr w:type="spellEnd"/>
      <w:r w:rsidRPr="00CD5AF7">
        <w:rPr>
          <w:sz w:val="28"/>
          <w:szCs w:val="28"/>
        </w:rPr>
        <w:t xml:space="preserve"> инфекции, с предотвращением влияния ухудшения экономической ситуации на развитие отраслей экономики на территории Минераловодского городского округа  Ставропольского края;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5. оплату коммунальных услуг и услуг связи;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6. оплату горюче-смазочных материалов;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7. приобретение продуктов питания и оплату услуг по организации питания для муниципальных учреждений образования Минераловодского городского округа Ставропольского края;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8. оплату договоров гражданско-правового характера, заключенных с физическими лицами;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9. обслуживание и погашение муниципального долга Минераловодского городского округа Ставропольского края;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10. предоставление субсидий муниципальным бюджетным учреждениям Минераловодского городского округа Ставропольского края, на финансовое обеспечение выполнения муниципального задания на оказание муниципальных услуг (выполнение работ) в части расходов, указанных в пунктах 1.- 8.;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11. предоставление субсидий муниципальным бюджетным учреждениям Минераловодского городского округа Ставропольского края на цели, не связанные с оказанием ими в соответствии с муниципальным заданием муниципальных услуг (выполнением работ), в части расходов, указанных в пунктах 1.-.8.;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12. финансовое обеспечение мероприятий, источником финансового обеспечения которых являются средства резервного фонда администрации Минераловодского городского округа;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 xml:space="preserve">13. реализацию мероприятий национальных (региональных) проектов; 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>14. реализацию муниципальных программ Минераловодского городского округа, направленных на достижение целей, показателей и результатов соответствующих федеральных (региональных) проектов (программ) в рамках реализации национальных проектов;</w:t>
      </w:r>
    </w:p>
    <w:p w:rsidR="00CD5AF7" w:rsidRDefault="00CD5AF7" w:rsidP="00FC32B8">
      <w:pPr>
        <w:spacing w:line="360" w:lineRule="auto"/>
        <w:ind w:firstLine="440"/>
        <w:jc w:val="both"/>
        <w:rPr>
          <w:sz w:val="28"/>
          <w:szCs w:val="28"/>
        </w:rPr>
      </w:pPr>
      <w:r w:rsidRPr="00CD5AF7">
        <w:rPr>
          <w:sz w:val="28"/>
          <w:szCs w:val="28"/>
        </w:rPr>
        <w:t xml:space="preserve">15. исполнение иных расходных обязательств Минераловодского городского округа Ставропольского края,  </w:t>
      </w:r>
      <w:proofErr w:type="spellStart"/>
      <w:r w:rsidRPr="00CD5AF7">
        <w:rPr>
          <w:sz w:val="28"/>
          <w:szCs w:val="28"/>
        </w:rPr>
        <w:t>софинансирование</w:t>
      </w:r>
      <w:proofErr w:type="spellEnd"/>
      <w:r w:rsidRPr="00CD5AF7">
        <w:rPr>
          <w:sz w:val="28"/>
          <w:szCs w:val="28"/>
        </w:rPr>
        <w:t xml:space="preserve"> которых осуществляется из бюджета Ставропольского края.</w:t>
      </w:r>
    </w:p>
    <w:p w:rsidR="000C0EB0" w:rsidRDefault="00FC32B8" w:rsidP="00FC32B8">
      <w:pPr>
        <w:spacing w:line="360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итогам 2022 года просроченная кредиторская задолженность, в том числе, по оплате труда отсутствует.</w:t>
      </w:r>
    </w:p>
    <w:p w:rsidR="000C0EB0" w:rsidRDefault="00FC32B8" w:rsidP="00FC32B8">
      <w:pPr>
        <w:spacing w:line="360" w:lineRule="auto"/>
        <w:ind w:firstLine="4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Бюджет Минераловодского городского округа имеет социальную направленность.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Исполнение расходной части бюджета округа за отчетный период соста</w:t>
      </w:r>
      <w:r>
        <w:rPr>
          <w:color w:val="000000"/>
          <w:sz w:val="28"/>
          <w:szCs w:val="28"/>
        </w:rPr>
        <w:t>вило 90,02%, от уточненных плановых назначений, предусмотренных на 2022 год.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2022 года кассовые расходы местного бюджета составили              4 757 306 870,32 руб. с учетом остатков средств на 01.01.2022г. </w:t>
      </w:r>
      <w:r>
        <w:rPr>
          <w:color w:val="000000"/>
          <w:sz w:val="28"/>
          <w:szCs w:val="28"/>
        </w:rPr>
        <w:t>Профицит местного бюджета по итогам ис</w:t>
      </w:r>
      <w:r>
        <w:rPr>
          <w:color w:val="000000"/>
          <w:sz w:val="28"/>
          <w:szCs w:val="28"/>
        </w:rPr>
        <w:t>полнения составил  43 377 510,14 руб.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Наибольший удельный вес в структуре расходов бюджета занимают расходы, направленные на исполнение социальных направлений, которые включают в себя расходы на образование, социальную политику, культуру, физическую культу</w:t>
      </w:r>
      <w:r>
        <w:rPr>
          <w:color w:val="000000"/>
          <w:sz w:val="28"/>
          <w:szCs w:val="28"/>
        </w:rPr>
        <w:t>ру и спорт.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общей доле произведенных расходов бюджета округа за 2022 год расходы на образование составили – 39,9%, на социальную политику -29,43%, культуру  – 3,45%, и физическая культура и спорт -0,37%.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Кассовое исполнение бюджета Минераловодского город</w:t>
      </w:r>
      <w:r>
        <w:rPr>
          <w:color w:val="000000"/>
          <w:sz w:val="28"/>
          <w:szCs w:val="28"/>
        </w:rPr>
        <w:t>ского округа по разделам кодов бюджетной классификации расходов бюджетов выглядит следующим образом: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общегосударственные вопросы – 317 985 417,53 руб., что составляет 98,15%  от уточненных бюджетных ассигнований -323 973 184,59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национальная безоп</w:t>
      </w:r>
      <w:r>
        <w:rPr>
          <w:color w:val="000000"/>
          <w:sz w:val="28"/>
          <w:szCs w:val="28"/>
        </w:rPr>
        <w:t>асность и правоохранительная деятельность –               24 281 842,38 руб., что составляет 98,77% от уточненных бюджетных ассигнований -24 585 158,14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национальная экономика- 551 843 139,61 руб., что составляет 92,62% от уточненных бюджетных ассиг</w:t>
      </w:r>
      <w:r>
        <w:rPr>
          <w:color w:val="000000"/>
          <w:sz w:val="28"/>
          <w:szCs w:val="28"/>
        </w:rPr>
        <w:t>нований – 595 794 936,55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жилищно-коммунальное хозяйство -  366 831 667,62 руб.,  или  46,74%  от бюджетных ассигнований – 784 906 437,6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охрана окружающей среды – 1 359 963,20 руб., что составляет 100 % от уточненных бюджетных ассигнований;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-образование – 1 897 960 763,37 руб., что составляет 97,20% 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предусмотренных бюджетных ассигнований (1 952 660 662,30 руб.);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-культура, кинематография – 164 180 106,20 руб., или 99,02% от бюджетных ассигнований (165 797 390,04 руб.);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-социальная политик</w:t>
      </w:r>
      <w:r>
        <w:rPr>
          <w:color w:val="000000"/>
          <w:sz w:val="28"/>
          <w:szCs w:val="28"/>
        </w:rPr>
        <w:t>а – 1 400 014 829,17 руб., что составляет 99,87% от</w:t>
      </w:r>
      <w:r>
        <w:rPr>
          <w:color w:val="000000"/>
          <w:sz w:val="28"/>
          <w:szCs w:val="28"/>
        </w:rPr>
        <w:br/>
        <w:t>предусмотренных бюджетных ассигнований – 1 401 894 854,54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-физическая культура и спорт – 17 730 258,22  руб. или 99,19% от бюджетных ассигнований – 17 874 984,19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обслуживание муниципального </w:t>
      </w:r>
      <w:r>
        <w:rPr>
          <w:color w:val="000000"/>
          <w:sz w:val="28"/>
          <w:szCs w:val="28"/>
        </w:rPr>
        <w:t>долга – 15 118 883,02 руб. или 96,23% от предусмотренных бюджетных ассигнований -15 710 663,84 руб.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За 2022 год осуществлялось финансирование мероприятий,  в том числе в рамках реализации муниципальных программ (подпрограмм). Общая сумма </w:t>
      </w:r>
      <w:r>
        <w:rPr>
          <w:color w:val="000000"/>
          <w:sz w:val="28"/>
          <w:szCs w:val="28"/>
        </w:rPr>
        <w:t>расходов н</w:t>
      </w:r>
      <w:r>
        <w:rPr>
          <w:color w:val="000000"/>
          <w:sz w:val="28"/>
          <w:szCs w:val="28"/>
        </w:rPr>
        <w:t>а их реализацию составила 4 654 965 013,13 руб., в том числе в области: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 деятельности органов местного самоуправления –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67 219 308,97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управления муниципальных финансов  - 93 106 615,63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обеспечения безопасности – 59 172 616,59 ру</w:t>
      </w:r>
      <w:r>
        <w:rPr>
          <w:color w:val="000000"/>
          <w:sz w:val="28"/>
          <w:szCs w:val="28"/>
        </w:rPr>
        <w:t>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развития транспортной инфраструктуры – 544 887 259,18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жилищно-коммунального хозяйства- 225 517 982,05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образования – 1 809 097 303,27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культуры – 204 113 644,72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развития экономики – 139 227,78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социальной политики</w:t>
      </w:r>
      <w:r>
        <w:rPr>
          <w:color w:val="000000"/>
          <w:sz w:val="28"/>
          <w:szCs w:val="28"/>
        </w:rPr>
        <w:t xml:space="preserve"> – 1 378 064 329,83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физической культуры и спорта – 32 988 782,71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молодежной политики – 3 511 111,23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-экология и охрана окружающей среды – 314 048,00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энергосбережения – 5 552 473,37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градостроительства- 7 804 046,03 руб.</w:t>
      </w:r>
      <w:r>
        <w:rPr>
          <w:color w:val="000000"/>
          <w:sz w:val="28"/>
          <w:szCs w:val="28"/>
        </w:rPr>
        <w:t>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сельского хозяйства – 4 944 032,04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управления имущества- 83 937 345,63 руб.;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формирования современной городской среды – 134 594 886,10 руб.</w:t>
      </w:r>
    </w:p>
    <w:p w:rsidR="000C0EB0" w:rsidRDefault="00FC32B8" w:rsidP="00FC32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Программные мероприятий были направлены, в том числе:</w:t>
      </w:r>
    </w:p>
    <w:p w:rsidR="00CD5AF7" w:rsidRPr="00CD5AF7" w:rsidRDefault="00CD5AF7" w:rsidP="00FC32B8">
      <w:pPr>
        <w:spacing w:line="360" w:lineRule="auto"/>
        <w:ind w:firstLine="708"/>
        <w:jc w:val="both"/>
        <w:rPr>
          <w:sz w:val="20"/>
          <w:szCs w:val="20"/>
          <w:lang w:eastAsia="ru-RU"/>
        </w:rPr>
      </w:pPr>
      <w:r w:rsidRPr="00CD5AF7">
        <w:rPr>
          <w:color w:val="000000"/>
          <w:sz w:val="28"/>
          <w:szCs w:val="28"/>
          <w:lang w:eastAsia="ru-RU"/>
        </w:rPr>
        <w:t>Программные мероприятий были направлены, в том числе на следующие мероприятия:</w:t>
      </w:r>
    </w:p>
    <w:p w:rsidR="00CD5AF7" w:rsidRPr="00CD5AF7" w:rsidRDefault="00CD5AF7" w:rsidP="00FC32B8">
      <w:pPr>
        <w:spacing w:line="360" w:lineRule="auto"/>
        <w:ind w:firstLine="708"/>
        <w:jc w:val="both"/>
        <w:rPr>
          <w:sz w:val="20"/>
          <w:szCs w:val="20"/>
          <w:lang w:eastAsia="ru-RU"/>
        </w:rPr>
      </w:pPr>
      <w:r w:rsidRPr="00CD5AF7">
        <w:rPr>
          <w:color w:val="000000"/>
          <w:sz w:val="28"/>
          <w:szCs w:val="28"/>
          <w:lang w:eastAsia="ru-RU"/>
        </w:rPr>
        <w:t>в рамках общегосударственных вопросов – на развитие муниципальной службы и информатизации органов местного самоуправления;</w:t>
      </w:r>
    </w:p>
    <w:p w:rsidR="00CD5AF7" w:rsidRPr="00CD5AF7" w:rsidRDefault="00CD5AF7" w:rsidP="00FC32B8">
      <w:pPr>
        <w:spacing w:line="360" w:lineRule="auto"/>
        <w:ind w:firstLine="708"/>
        <w:jc w:val="both"/>
        <w:rPr>
          <w:sz w:val="20"/>
          <w:szCs w:val="20"/>
          <w:lang w:eastAsia="ru-RU"/>
        </w:rPr>
      </w:pPr>
      <w:r w:rsidRPr="00CD5AF7">
        <w:rPr>
          <w:color w:val="000000"/>
          <w:sz w:val="28"/>
          <w:szCs w:val="28"/>
          <w:lang w:eastAsia="ru-RU"/>
        </w:rPr>
        <w:t>в рамках национальной экономики – на реализацию программных мероприятий в области сельского хозяйства,  а также на ремонт и содержание автомобильных дорог общего пользования местного значения;</w:t>
      </w:r>
    </w:p>
    <w:p w:rsidR="00CD5AF7" w:rsidRPr="00CD5AF7" w:rsidRDefault="00CD5AF7" w:rsidP="00FC32B8">
      <w:pPr>
        <w:spacing w:line="360" w:lineRule="auto"/>
        <w:jc w:val="both"/>
        <w:rPr>
          <w:sz w:val="20"/>
          <w:szCs w:val="20"/>
          <w:lang w:eastAsia="ru-RU"/>
        </w:rPr>
      </w:pPr>
      <w:r w:rsidRPr="00CD5AF7">
        <w:rPr>
          <w:color w:val="000000"/>
          <w:sz w:val="28"/>
          <w:szCs w:val="28"/>
          <w:lang w:eastAsia="ru-RU"/>
        </w:rPr>
        <w:t xml:space="preserve">          в сфере жилищно-коммунального хозяйства - на реализацию мероприятий по благоустройству территории, на   финансовое обеспечение деятельности муниципальных образовательных учреждений;</w:t>
      </w:r>
    </w:p>
    <w:p w:rsidR="00CD5AF7" w:rsidRPr="00CD5AF7" w:rsidRDefault="00CD5AF7" w:rsidP="00FC32B8">
      <w:pPr>
        <w:spacing w:line="360" w:lineRule="auto"/>
        <w:ind w:firstLine="708"/>
        <w:jc w:val="both"/>
        <w:rPr>
          <w:sz w:val="20"/>
          <w:szCs w:val="20"/>
          <w:lang w:eastAsia="ru-RU"/>
        </w:rPr>
      </w:pPr>
      <w:r w:rsidRPr="00CD5AF7">
        <w:rPr>
          <w:color w:val="000000"/>
          <w:sz w:val="28"/>
          <w:szCs w:val="28"/>
          <w:lang w:eastAsia="ru-RU"/>
        </w:rPr>
        <w:t>в сфере образования - на  финансовое обеспечение деятельности муниципальных образовательных учреждений, мероприятия в области пожарной безопасности, антитеррористической безопасности, развития образования;</w:t>
      </w:r>
    </w:p>
    <w:p w:rsidR="00CD5AF7" w:rsidRPr="00CD5AF7" w:rsidRDefault="00CD5AF7" w:rsidP="00FC32B8">
      <w:pPr>
        <w:spacing w:line="360" w:lineRule="auto"/>
        <w:jc w:val="both"/>
        <w:rPr>
          <w:sz w:val="20"/>
          <w:szCs w:val="20"/>
          <w:lang w:eastAsia="ru-RU"/>
        </w:rPr>
      </w:pPr>
      <w:r w:rsidRPr="00CD5AF7">
        <w:rPr>
          <w:color w:val="000000"/>
          <w:sz w:val="28"/>
          <w:szCs w:val="28"/>
          <w:lang w:eastAsia="ru-RU"/>
        </w:rPr>
        <w:t>        в сфере культуры -  на финансовое обеспечение деятельности муниципальных учреждений культуры, культурно-массовые мероприятия, развитие материально-технической базы;   </w:t>
      </w:r>
    </w:p>
    <w:p w:rsidR="00CD5AF7" w:rsidRPr="00CD5AF7" w:rsidRDefault="00CD5AF7" w:rsidP="00FC32B8">
      <w:pPr>
        <w:spacing w:line="360" w:lineRule="auto"/>
        <w:jc w:val="both"/>
        <w:rPr>
          <w:sz w:val="20"/>
          <w:szCs w:val="20"/>
          <w:lang w:eastAsia="ru-RU"/>
        </w:rPr>
      </w:pPr>
      <w:r w:rsidRPr="00CD5AF7">
        <w:rPr>
          <w:color w:val="000000"/>
          <w:sz w:val="28"/>
          <w:szCs w:val="28"/>
          <w:lang w:eastAsia="ru-RU"/>
        </w:rPr>
        <w:t>      в сфере физической культуры и спорта  - на проведение спортивных и оздоровительных мероприятий, на финансовое обеспечение деятельности муниципальных учреждений;</w:t>
      </w:r>
    </w:p>
    <w:p w:rsidR="00CD5AF7" w:rsidRPr="00CD5AF7" w:rsidRDefault="00CD5AF7" w:rsidP="00FC32B8">
      <w:pPr>
        <w:spacing w:line="360" w:lineRule="auto"/>
        <w:jc w:val="both"/>
        <w:rPr>
          <w:sz w:val="20"/>
          <w:szCs w:val="20"/>
          <w:lang w:eastAsia="ru-RU"/>
        </w:rPr>
      </w:pPr>
      <w:r w:rsidRPr="00CD5AF7">
        <w:rPr>
          <w:color w:val="000000"/>
          <w:sz w:val="28"/>
          <w:szCs w:val="28"/>
          <w:lang w:eastAsia="ru-RU"/>
        </w:rPr>
        <w:t>     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D5AF7">
        <w:rPr>
          <w:color w:val="000000"/>
          <w:sz w:val="28"/>
          <w:szCs w:val="28"/>
          <w:lang w:eastAsia="ru-RU"/>
        </w:rPr>
        <w:t>в сфере социальной политики – на мероприятия в области социальной политики и социальной поддержки отдельных категорий граждан.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отметить, что реализация муниципальных программ осуществлялось, в том числе и на условиях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 с </w:t>
      </w:r>
      <w:proofErr w:type="gramStart"/>
      <w:r>
        <w:rPr>
          <w:color w:val="000000"/>
          <w:sz w:val="28"/>
          <w:szCs w:val="28"/>
        </w:rPr>
        <w:t>краевым</w:t>
      </w:r>
      <w:proofErr w:type="gramEnd"/>
      <w:r>
        <w:rPr>
          <w:color w:val="000000"/>
          <w:sz w:val="28"/>
          <w:szCs w:val="28"/>
        </w:rPr>
        <w:t xml:space="preserve"> бюджетом.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</w:t>
      </w:r>
      <w:r>
        <w:rPr>
          <w:color w:val="000000"/>
          <w:sz w:val="28"/>
          <w:szCs w:val="28"/>
        </w:rPr>
        <w:t>ак и ранее, в структуре расходов местного бюджета выделен дорожный Фонд, создаваемый во исполнение требований действующего законодательства, в сумме    586 739 725,90 руб., исполнение составило 543 687 259,43 руб.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Кроме того, в 2022 году Минерал</w:t>
      </w:r>
      <w:r>
        <w:rPr>
          <w:color w:val="000000"/>
          <w:sz w:val="28"/>
          <w:szCs w:val="28"/>
        </w:rPr>
        <w:t>оводский городской округ участвовал в реализации национальных (региональных) проектов.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D5AF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Так, в 2022 году муниципальные учреждения участвовали в реализации 6 национальных (региональных) проектов. А именно: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 национальный проект «Безоп</w:t>
      </w:r>
      <w:r>
        <w:rPr>
          <w:color w:val="000000"/>
          <w:sz w:val="28"/>
          <w:szCs w:val="28"/>
        </w:rPr>
        <w:t>асные качественные дороги»;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национальный проект "Образование";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национальный проект "Культура";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 национальный проект «Экология»;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национальный проект "Демография";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национальный проект "Жилье и городская среда".</w:t>
      </w:r>
    </w:p>
    <w:p w:rsidR="000C0EB0" w:rsidRDefault="00FC32B8" w:rsidP="00FC32B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Общий объем бюджетных ассигнований, предусмотренных на реализацию национальных (региональных) проектов составил 881 581 846,75 руб.,  исполнение составило 454 321 492,89 руб., что соста</w:t>
      </w:r>
      <w:r>
        <w:rPr>
          <w:color w:val="000000"/>
          <w:sz w:val="28"/>
          <w:szCs w:val="28"/>
        </w:rPr>
        <w:t xml:space="preserve">вляет 51,53% от плановых назначений. </w:t>
      </w:r>
      <w:r>
        <w:rPr>
          <w:sz w:val="28"/>
          <w:szCs w:val="28"/>
        </w:rPr>
        <w:t>Из них 3 855 393,40 руб. предусмотрено дополнительно за счет средств местного бюджета.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>На  реализацию регионального проекта «Безопасность дорожного движения» национального проекта "Безопасные и качественные дороги"</w:t>
      </w:r>
      <w:r>
        <w:rPr>
          <w:color w:val="000000"/>
          <w:sz w:val="28"/>
          <w:szCs w:val="28"/>
        </w:rPr>
        <w:t xml:space="preserve"> было предусмотрено всего бюджетных ассигнований в сумме 1 200 000,00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кассовое исполнение составило 1 199 999,75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 или 100% от предусмотренных объемов ассигнований. В рамках реализации данного национального проекта был приобретен аппаратно-програм</w:t>
      </w:r>
      <w:r>
        <w:rPr>
          <w:color w:val="000000"/>
          <w:sz w:val="28"/>
          <w:szCs w:val="28"/>
        </w:rPr>
        <w:t>мный обучающий комплекс по правилам дорожного движения «Веселый светофор» для МБОУ Лицея №3.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отчетного периода в рамках реализации регионального проекта "Успех каждого ребенка" национального проекта "Образование" было направлено 1 447 368,12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  <w:r>
        <w:rPr>
          <w:color w:val="000000"/>
          <w:sz w:val="28"/>
          <w:szCs w:val="28"/>
        </w:rPr>
        <w:t>, кассовое исполнение составило 1 447 362,40 руб., что составляет 100% от предусмотренных ассигнований. В рамках реализации данного национального проекта были проведены мероприятия по ремонту спортивного зала в школе № 6 с. Нагутское.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реализацию регион</w:t>
      </w:r>
      <w:r>
        <w:rPr>
          <w:color w:val="000000"/>
          <w:sz w:val="28"/>
          <w:szCs w:val="28"/>
        </w:rPr>
        <w:t>ального проекта "Современная школа" национального проекта "Образование" было направлено 15 284 889,47руб., кассовое исполнение составило 15 278 494,62 руб., что составляет 100% от предусмотренных ассигнований.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реализацию регионального проекта "</w:t>
      </w:r>
      <w:r>
        <w:t xml:space="preserve"> </w:t>
      </w:r>
      <w:r>
        <w:rPr>
          <w:color w:val="000000"/>
          <w:sz w:val="28"/>
          <w:szCs w:val="28"/>
        </w:rPr>
        <w:t>Патриот</w:t>
      </w:r>
      <w:r>
        <w:rPr>
          <w:color w:val="000000"/>
          <w:sz w:val="28"/>
          <w:szCs w:val="28"/>
        </w:rPr>
        <w:t>ическое воспитание граждан Российской Федерации" национального проекта "Образование" было направлено 2 209 522,64 руб., кассовое исполнение составило  2 118 773,62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что составляет 95,9% от предусмотренных ассигнований.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регионального прое</w:t>
      </w:r>
      <w:r>
        <w:rPr>
          <w:color w:val="000000"/>
          <w:sz w:val="28"/>
          <w:szCs w:val="28"/>
        </w:rPr>
        <w:t>кта "Культурная среда" национального проекта "Культура" было предусмотрено всего бюджетных ассигнований в сумме  4 470 047,84 руб., кассовое исполнение составило 4 470 047,84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что составляет 100% от предусмотренных бюджетных ассигнований. В рамках реа</w:t>
      </w:r>
      <w:r>
        <w:rPr>
          <w:color w:val="000000"/>
          <w:sz w:val="28"/>
          <w:szCs w:val="28"/>
        </w:rPr>
        <w:t xml:space="preserve">лизации данного национального проекта были приобретены музыкальные инструменты, музыкальная литература для МКУ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«Детская музыкальная школа».  </w:t>
      </w:r>
    </w:p>
    <w:p w:rsidR="000C0EB0" w:rsidRDefault="00FC32B8" w:rsidP="00FC32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 реализацию регионального проекта "Цифровая культура" национального проекта "Культура" было предусмотрено </w:t>
      </w:r>
      <w:r>
        <w:rPr>
          <w:color w:val="000000"/>
          <w:sz w:val="28"/>
          <w:szCs w:val="28"/>
        </w:rPr>
        <w:t>всего бюджетных ассигнований в сумме  2 500 000,00 руб., кассовое исполнение составило 100% от предусмотренных бюджетных ассигнований.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регионального проекта "Комплексная система обращения с твердыми коммунальными отходами" национального проек</w:t>
      </w:r>
      <w:r>
        <w:rPr>
          <w:color w:val="000000"/>
          <w:sz w:val="28"/>
          <w:szCs w:val="28"/>
        </w:rPr>
        <w:t>та "Экология" были предусмотрены бюджетные ассигнования в сумме 1 359 963,20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кассовое исполнение составило 100% от предусмотренного объема бюджетных ассигнований. В рамках реализации указанного регионального проекта были закуплены контейнера для разд</w:t>
      </w:r>
      <w:r>
        <w:rPr>
          <w:color w:val="000000"/>
          <w:sz w:val="28"/>
          <w:szCs w:val="28"/>
        </w:rPr>
        <w:t>ельного накопления твердых коммунальных отходов для нужд Минераловодского городского округа.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реализацию регионального проекта «Финансовая поддержка семей при рождении детей» национального проекта "Демография" было предусмотрено всего бюджетных ассигнов</w:t>
      </w:r>
      <w:r>
        <w:rPr>
          <w:color w:val="000000"/>
          <w:sz w:val="28"/>
          <w:szCs w:val="28"/>
        </w:rPr>
        <w:t>аний в сумме 264 605 000,00 руб., кассовое исполнение составило 100% от предусмотренных объемов ассигнований. В рамках реализации данного проекта осуществлялись ежемесячные денежные выплаты, назначаемые в случае рождения третьего ребенка или последующих де</w:t>
      </w:r>
      <w:r>
        <w:rPr>
          <w:color w:val="000000"/>
          <w:sz w:val="28"/>
          <w:szCs w:val="28"/>
        </w:rPr>
        <w:t>тей до достижения ребенком возраста трех лет, ежемесячная выплата в связи с рождением (усыновлением) первого ребенка;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 реализацию регионального проекта «Содействие занятости»  национального проекта "Демография" было предусмотрено всего бюджетных ассиг</w:t>
      </w:r>
      <w:r>
        <w:rPr>
          <w:color w:val="000000"/>
          <w:sz w:val="28"/>
          <w:szCs w:val="28"/>
        </w:rPr>
        <w:t>нований в сумме 51 161 758,16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кассовое исполнение  - 36 652 729,15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что составило 71,64% от предусмотренных объемов ассигнований, из них                3 855 393,40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 дополнительно выделено из местного бюджета. В рамках реализации указанного </w:t>
      </w:r>
      <w:r>
        <w:rPr>
          <w:color w:val="000000"/>
          <w:sz w:val="28"/>
          <w:szCs w:val="28"/>
        </w:rPr>
        <w:t xml:space="preserve">регионального проекта были проведены работы по строительству дошкольного учреждения, по адресу Минераловодский район, с. </w:t>
      </w:r>
      <w:proofErr w:type="gramStart"/>
      <w:r>
        <w:rPr>
          <w:color w:val="000000"/>
          <w:sz w:val="28"/>
          <w:szCs w:val="28"/>
        </w:rPr>
        <w:t>Гражданское</w:t>
      </w:r>
      <w:proofErr w:type="gramEnd"/>
      <w:r>
        <w:rPr>
          <w:color w:val="000000"/>
          <w:sz w:val="28"/>
          <w:szCs w:val="28"/>
        </w:rPr>
        <w:t>, ул. Школьная.</w:t>
      </w:r>
    </w:p>
    <w:p w:rsidR="000C0EB0" w:rsidRDefault="00FC32B8" w:rsidP="00FC32B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регионального проекта "Формирование комфортной городской среды" национального проекта "Жилье и</w:t>
      </w:r>
      <w:r>
        <w:rPr>
          <w:color w:val="000000"/>
          <w:sz w:val="28"/>
          <w:szCs w:val="28"/>
        </w:rPr>
        <w:t xml:space="preserve"> городская среда" были предусмотрены бюджетные ассигнования в сумме 161 114 361,80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кассовое исполнение  составило 115 717 208,31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что  составляет 71,82% от предусмотренного объема бюджетных ассигнований. </w:t>
      </w:r>
      <w:proofErr w:type="gramStart"/>
      <w:r>
        <w:rPr>
          <w:color w:val="000000"/>
          <w:sz w:val="28"/>
          <w:szCs w:val="28"/>
        </w:rPr>
        <w:t>В рамках реализации данного регионального</w:t>
      </w:r>
      <w:r>
        <w:rPr>
          <w:color w:val="000000"/>
          <w:sz w:val="28"/>
          <w:szCs w:val="28"/>
        </w:rPr>
        <w:t xml:space="preserve"> проекта были проведены мероприятия по благоустройству пешеходной зоны по ул. Советская Минераловодского городского округа.</w:t>
      </w:r>
      <w:proofErr w:type="gramEnd"/>
    </w:p>
    <w:p w:rsidR="000C0EB0" w:rsidRDefault="00FC32B8" w:rsidP="00FC32B8">
      <w:pPr>
        <w:spacing w:line="360" w:lineRule="auto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регионального проекта "Формирование комфортной городской среды" национального проекта "Обеспечение устойчивого сокраще</w:t>
      </w:r>
      <w:r>
        <w:rPr>
          <w:color w:val="000000"/>
          <w:sz w:val="28"/>
          <w:szCs w:val="28"/>
        </w:rPr>
        <w:t>ния непригодного для проживания жилищного фонда" были предусмотрены бюджетные ассигнования в сумме 376 228 935,52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кассовое исполнение  составило 8 971 914,00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что  составляет 2,38 % от предусмотренного объема бюджетных ассигнований.</w:t>
      </w:r>
    </w:p>
    <w:p w:rsidR="008B4F4F" w:rsidRPr="008B4F4F" w:rsidRDefault="00FC32B8" w:rsidP="00FC32B8">
      <w:pPr>
        <w:spacing w:line="360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и ранее</w:t>
      </w:r>
      <w:r>
        <w:rPr>
          <w:sz w:val="28"/>
          <w:szCs w:val="28"/>
        </w:rPr>
        <w:t>, в течение 2022 проводился мониторинг соблюде</w:t>
      </w:r>
      <w:r w:rsidR="008B4F4F">
        <w:rPr>
          <w:sz w:val="28"/>
          <w:szCs w:val="28"/>
        </w:rPr>
        <w:t xml:space="preserve">ния бюджетного законодательства, </w:t>
      </w:r>
      <w:r w:rsidR="008B4F4F" w:rsidRPr="008B4F4F">
        <w:rPr>
          <w:sz w:val="28"/>
          <w:szCs w:val="28"/>
        </w:rPr>
        <w:t>мониторинг исполнения местного бюджета</w:t>
      </w:r>
      <w:r w:rsidR="008B4F4F">
        <w:rPr>
          <w:sz w:val="28"/>
          <w:szCs w:val="28"/>
        </w:rPr>
        <w:t xml:space="preserve">, а также </w:t>
      </w:r>
      <w:r w:rsidR="008B4F4F" w:rsidRPr="008B4F4F">
        <w:rPr>
          <w:sz w:val="28"/>
          <w:szCs w:val="28"/>
        </w:rPr>
        <w:t>мониторинг отдельных мероприятий реализации «Дорожной карты», направленных  на повышение эффективности расходов бюджетной сферы.</w:t>
      </w:r>
    </w:p>
    <w:p w:rsidR="000C0EB0" w:rsidRDefault="00FC32B8" w:rsidP="00FC32B8">
      <w:pPr>
        <w:spacing w:line="360" w:lineRule="auto"/>
        <w:ind w:firstLine="4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2022 году продолжалась работа по обеспечению соблюдения  Минераловодским городским округом установленных Правительством Ставропольского края Нормативов на содержание органов </w:t>
      </w:r>
      <w:r>
        <w:rPr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самоуправления. По итогам проведения мониторинга превышение Норматива не установлено.</w:t>
      </w:r>
    </w:p>
    <w:p w:rsidR="000C0EB0" w:rsidRDefault="00FC32B8" w:rsidP="00FC32B8">
      <w:pPr>
        <w:spacing w:line="360" w:lineRule="auto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2022 году проводились мероприятия в рамках реализации плана мероприятий по росту доходов и оптимизации расходов бюджета Минераловодского городского округа.</w:t>
      </w:r>
    </w:p>
    <w:p w:rsidR="000C0EB0" w:rsidRDefault="00FC32B8" w:rsidP="00FC32B8">
      <w:pPr>
        <w:spacing w:line="360" w:lineRule="auto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</w:t>
      </w:r>
      <w:r>
        <w:rPr>
          <w:color w:val="000000"/>
          <w:sz w:val="28"/>
          <w:szCs w:val="28"/>
        </w:rPr>
        <w:t>емесячно проводился мониторинг достижения установленных значений показателей соотношения средней заработной платы целевых категорий работников, определенных в соответствии с Указами Президента Российской Федерации, к средней заработной плате по экономике в</w:t>
      </w:r>
      <w:r>
        <w:rPr>
          <w:color w:val="000000"/>
          <w:sz w:val="28"/>
          <w:szCs w:val="28"/>
        </w:rPr>
        <w:t xml:space="preserve"> Ставропольском крае. По итогам проведения мониторинга в Министерство труда и социальной защиты населения Ставропольского края формировался отчет о достигнутых значениях. В результате проведенной работы установленные показатели достигнуты.</w:t>
      </w:r>
    </w:p>
    <w:p w:rsidR="00CD5AF7" w:rsidRPr="00CD5AF7" w:rsidRDefault="00CD5AF7" w:rsidP="00FC32B8">
      <w:pPr>
        <w:spacing w:line="360" w:lineRule="auto"/>
        <w:ind w:firstLine="440"/>
        <w:jc w:val="both"/>
        <w:rPr>
          <w:color w:val="000000"/>
          <w:sz w:val="28"/>
          <w:szCs w:val="28"/>
        </w:rPr>
      </w:pPr>
      <w:r w:rsidRPr="00CD5AF7">
        <w:rPr>
          <w:color w:val="000000"/>
          <w:sz w:val="28"/>
          <w:szCs w:val="28"/>
        </w:rPr>
        <w:t xml:space="preserve">В 2022 году проведены мероприятия по минимизации расходов бюджета Минераловодского городского округа Ставропольского края на обслуживание муниципального долга Минераловодского городского округа, а именно: </w:t>
      </w:r>
    </w:p>
    <w:p w:rsidR="00CD5AF7" w:rsidRDefault="00CD5AF7" w:rsidP="00FC32B8">
      <w:pPr>
        <w:spacing w:line="360" w:lineRule="auto"/>
        <w:ind w:firstLine="440"/>
        <w:jc w:val="both"/>
        <w:rPr>
          <w:color w:val="000000"/>
          <w:sz w:val="28"/>
          <w:szCs w:val="28"/>
        </w:rPr>
      </w:pPr>
      <w:proofErr w:type="gramStart"/>
      <w:r w:rsidRPr="00CD5AF7">
        <w:rPr>
          <w:color w:val="000000"/>
          <w:sz w:val="28"/>
          <w:szCs w:val="28"/>
        </w:rPr>
        <w:t>Минераловодскому городскому округу из бюджета Ставропольского края предоставлен бюджетный кредит в сумме 287 616 200 рублей 00 копеек со сроком полного погашения в 2027 году с начислением и ежегодной уплатой процентов за пользование бюджетным кредитом 0,1 процента годовых, для погашения долговых обязательств в виде кредитов, полученных от кредитных организаций, сложившихся на 01 января 2022 года и подлежащих погашению в марте-декабре</w:t>
      </w:r>
      <w:proofErr w:type="gramEnd"/>
      <w:r w:rsidRPr="00CD5AF7">
        <w:rPr>
          <w:color w:val="000000"/>
          <w:sz w:val="28"/>
          <w:szCs w:val="28"/>
        </w:rPr>
        <w:t xml:space="preserve"> 2022 года. В результате проведенных в 2022 году мероприятий были высвобождены   средства местного бюджета в сумме 4 677 843 рублей 01 копеек, которые направлены на финансирование социально-значимых расходов местного бюджета.</w:t>
      </w:r>
    </w:p>
    <w:p w:rsidR="00CD5AF7" w:rsidRDefault="00FC32B8" w:rsidP="00FC32B8">
      <w:pPr>
        <w:spacing w:line="360" w:lineRule="auto"/>
        <w:jc w:val="both"/>
      </w:pPr>
      <w:r>
        <w:rPr>
          <w:color w:val="000000"/>
          <w:sz w:val="28"/>
          <w:szCs w:val="28"/>
        </w:rPr>
        <w:t xml:space="preserve">      Положительный экономический результат при расходовании средств, в том числе субсидий, достигался в результате пр</w:t>
      </w:r>
      <w:r>
        <w:rPr>
          <w:color w:val="000000"/>
          <w:sz w:val="28"/>
          <w:szCs w:val="28"/>
        </w:rPr>
        <w:t>именения конкурентных способов заключения контрактов в рамках исполнения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При этом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экономия в</w:t>
      </w:r>
      <w:r>
        <w:rPr>
          <w:color w:val="000000"/>
          <w:sz w:val="28"/>
          <w:szCs w:val="28"/>
        </w:rPr>
        <w:t xml:space="preserve"> средствах от проведения конкурсных процедур в соответствии с решением Совета депутатов Минераловодского городского округа направлялась на цели, не предусмотренные в первоначальной редакции бюджета, либо частично предусмотренные.</w:t>
      </w:r>
      <w:r w:rsidR="00CD5AF7" w:rsidRPr="00CD5AF7">
        <w:rPr>
          <w:color w:val="000000"/>
          <w:sz w:val="28"/>
          <w:szCs w:val="28"/>
        </w:rPr>
        <w:t xml:space="preserve"> </w:t>
      </w:r>
      <w:proofErr w:type="gramStart"/>
      <w:r w:rsidR="00CD5AF7">
        <w:rPr>
          <w:color w:val="000000"/>
          <w:sz w:val="28"/>
          <w:szCs w:val="28"/>
        </w:rPr>
        <w:t>При этом экономия в средствах от проведения конкурсных процедур в соответствии с решением</w:t>
      </w:r>
      <w:proofErr w:type="gramEnd"/>
      <w:r w:rsidR="00CD5AF7">
        <w:rPr>
          <w:color w:val="000000"/>
          <w:sz w:val="28"/>
          <w:szCs w:val="28"/>
        </w:rPr>
        <w:t xml:space="preserve"> Совета депутатов Минераловодского городского округа направлялась на цели, не предусмотренные в первоначальной редакции бюджета, либо частично предусмотренные.</w:t>
      </w:r>
    </w:p>
    <w:p w:rsidR="000C0EB0" w:rsidRDefault="000C0EB0">
      <w:pPr>
        <w:jc w:val="both"/>
        <w:rPr>
          <w:sz w:val="28"/>
          <w:szCs w:val="28"/>
        </w:rPr>
      </w:pPr>
    </w:p>
    <w:p w:rsidR="000C0EB0" w:rsidRDefault="000C0EB0">
      <w:pPr>
        <w:jc w:val="both"/>
        <w:rPr>
          <w:sz w:val="28"/>
          <w:szCs w:val="28"/>
        </w:rPr>
      </w:pPr>
    </w:p>
    <w:p w:rsidR="000C0EB0" w:rsidRDefault="00FC32B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</w:t>
      </w:r>
    </w:p>
    <w:p w:rsidR="000C0EB0" w:rsidRDefault="00FC32B8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                                                                    Ю. Ю. Солдаткина</w:t>
      </w:r>
    </w:p>
    <w:p w:rsidR="000C0EB0" w:rsidRDefault="00FC32B8">
      <w:pPr>
        <w:jc w:val="both"/>
      </w:pPr>
      <w:r>
        <w:t xml:space="preserve">       </w:t>
      </w:r>
    </w:p>
    <w:sectPr w:rsidR="000C0EB0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0"/>
    <w:rsid w:val="000C0EB0"/>
    <w:rsid w:val="008B4F4F"/>
    <w:rsid w:val="00CD5AF7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jc w:val="both"/>
    </w:pPr>
    <w:rPr>
      <w:sz w:val="28"/>
      <w:lang w:val="x-none"/>
    </w:rPr>
  </w:style>
  <w:style w:type="paragraph" w:styleId="3">
    <w:name w:val="Body Text 3"/>
    <w:basedOn w:val="a"/>
    <w:link w:val="310"/>
    <w:uiPriority w:val="99"/>
    <w:unhideWhenUsed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link w:val="3"/>
    <w:uiPriority w:val="9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2">
    <w:name w:val="Body Text 2"/>
    <w:basedOn w:val="a"/>
    <w:link w:val="21"/>
    <w:uiPriority w:val="99"/>
    <w:semiHidden/>
    <w:unhideWhenUsed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1"/>
    <w:link w:val="2"/>
    <w:uiPriority w:val="99"/>
    <w:semiHidden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jc w:val="righ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jc w:val="both"/>
    </w:pPr>
    <w:rPr>
      <w:sz w:val="28"/>
      <w:lang w:val="x-none"/>
    </w:rPr>
  </w:style>
  <w:style w:type="paragraph" w:styleId="3">
    <w:name w:val="Body Text 3"/>
    <w:basedOn w:val="a"/>
    <w:link w:val="310"/>
    <w:uiPriority w:val="99"/>
    <w:unhideWhenUsed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link w:val="3"/>
    <w:uiPriority w:val="9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2">
    <w:name w:val="Body Text 2"/>
    <w:basedOn w:val="a"/>
    <w:link w:val="21"/>
    <w:uiPriority w:val="99"/>
    <w:semiHidden/>
    <w:unhideWhenUsed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1"/>
    <w:link w:val="2"/>
    <w:uiPriority w:val="99"/>
    <w:semiHidden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jc w:val="righ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55E4-4A43-4B49-9C0B-23B50895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13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Dohod1</cp:lastModifiedBy>
  <cp:revision>44</cp:revision>
  <cp:lastPrinted>2022-05-20T08:59:00Z</cp:lastPrinted>
  <dcterms:created xsi:type="dcterms:W3CDTF">2020-04-06T08:15:00Z</dcterms:created>
  <dcterms:modified xsi:type="dcterms:W3CDTF">2023-03-31T12:56:00Z</dcterms:modified>
</cp:coreProperties>
</file>