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9C" w:rsidRPr="0084488B" w:rsidRDefault="00C3759C" w:rsidP="00C3759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88B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C3759C" w:rsidRPr="00060D05" w:rsidRDefault="00C3759C" w:rsidP="00C375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Pr="0084488B">
        <w:rPr>
          <w:b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Pr="00060D05">
        <w:rPr>
          <w:b/>
          <w:color w:val="000000"/>
          <w:sz w:val="28"/>
          <w:szCs w:val="28"/>
          <w:shd w:val="clear" w:color="auto" w:fill="FFFFFF"/>
        </w:rPr>
        <w:t>Правил землепользования и</w:t>
      </w:r>
    </w:p>
    <w:p w:rsidR="00C3759C" w:rsidRDefault="00C3759C" w:rsidP="00C3759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60D05">
        <w:rPr>
          <w:b/>
          <w:color w:val="000000"/>
          <w:sz w:val="28"/>
          <w:szCs w:val="28"/>
          <w:shd w:val="clear" w:color="auto" w:fill="FFFFFF"/>
        </w:rPr>
        <w:t>застройки Минераловодского городского округа Ставропольского края в новой редакции</w:t>
      </w:r>
    </w:p>
    <w:p w:rsidR="00C3759C" w:rsidRDefault="00C3759C" w:rsidP="00C37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D1D">
        <w:rPr>
          <w:sz w:val="28"/>
          <w:szCs w:val="28"/>
        </w:rPr>
        <w:t xml:space="preserve">Администрация Минераловодского городского округа информирует о </w:t>
      </w:r>
      <w:r w:rsidRPr="00060D05">
        <w:rPr>
          <w:color w:val="000000"/>
          <w:sz w:val="28"/>
          <w:szCs w:val="28"/>
          <w:shd w:val="clear" w:color="auto" w:fill="FFFFFF"/>
        </w:rPr>
        <w:t>подготовке проекта Правил землепользования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60D05">
        <w:rPr>
          <w:color w:val="000000"/>
          <w:sz w:val="28"/>
          <w:szCs w:val="28"/>
          <w:shd w:val="clear" w:color="auto" w:fill="FFFFFF"/>
        </w:rPr>
        <w:t xml:space="preserve">застройки Минераловодского городского округа Ставропольского края в новой редакции </w:t>
      </w:r>
      <w:r>
        <w:rPr>
          <w:sz w:val="28"/>
          <w:szCs w:val="28"/>
        </w:rPr>
        <w:t>(далее – проект Правил).</w:t>
      </w:r>
    </w:p>
    <w:p w:rsidR="00C3759C" w:rsidRPr="00060D05" w:rsidRDefault="00C3759C" w:rsidP="00C37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</w:t>
      </w:r>
      <w:r w:rsidRPr="00060D05">
        <w:rPr>
          <w:sz w:val="28"/>
          <w:szCs w:val="28"/>
        </w:rPr>
        <w:t>градостроительного зонирования применительно ко всем территориям Минераловодского городского округа</w:t>
      </w:r>
      <w:r>
        <w:rPr>
          <w:sz w:val="28"/>
          <w:szCs w:val="28"/>
        </w:rPr>
        <w:t>:</w:t>
      </w:r>
    </w:p>
    <w:p w:rsidR="00C3759C" w:rsidRDefault="00C3759C" w:rsidP="00C37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D05">
        <w:rPr>
          <w:sz w:val="28"/>
          <w:szCs w:val="28"/>
        </w:rPr>
        <w:t>1-й этап. Анализ существующего положения территории и сбор исходных данных с учетом землепользования и границ земельных участков, утвержденных красных линий и отступов от красных линий, установленных зон с особыми условиями использования территории.</w:t>
      </w:r>
      <w:r>
        <w:rPr>
          <w:sz w:val="28"/>
          <w:szCs w:val="28"/>
        </w:rPr>
        <w:t xml:space="preserve"> </w:t>
      </w:r>
    </w:p>
    <w:p w:rsidR="00C3759C" w:rsidRPr="00060D05" w:rsidRDefault="00C3759C" w:rsidP="00C37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D05">
        <w:rPr>
          <w:sz w:val="28"/>
          <w:szCs w:val="28"/>
        </w:rPr>
        <w:t>2-этап. Подготовка и согласование предложений по градостроительному зонированию с учетом результатов рассмотрения 1 этапа.</w:t>
      </w:r>
    </w:p>
    <w:p w:rsidR="00C3759C" w:rsidRPr="00060D05" w:rsidRDefault="00C3759C" w:rsidP="00C37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0D05">
        <w:rPr>
          <w:sz w:val="28"/>
          <w:szCs w:val="28"/>
        </w:rPr>
        <w:t>3-этап. Проверка проекта Правил на соответствие нормам действующего законодательства. Проведение публичных слушаний с последующим направлением протокола публичных слушаний и заключения о результатах публичных слушаний главе Минераловодского городского округа для принятия решения об отклонении проекта Правил и направлении его на доработку с указанием даты его повторного предст</w:t>
      </w:r>
      <w:r>
        <w:rPr>
          <w:sz w:val="28"/>
          <w:szCs w:val="28"/>
        </w:rPr>
        <w:t>авления, либо для принятия решения</w:t>
      </w:r>
      <w:r w:rsidRPr="00060D05">
        <w:rPr>
          <w:sz w:val="28"/>
          <w:szCs w:val="28"/>
        </w:rPr>
        <w:t xml:space="preserve"> об утверждении Правил.</w:t>
      </w:r>
    </w:p>
    <w:p w:rsidR="00C3759C" w:rsidRPr="00060D05" w:rsidRDefault="00C3759C" w:rsidP="00C3759C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Порядок и сроки </w:t>
      </w:r>
      <w:r w:rsidRPr="00060D05">
        <w:rPr>
          <w:sz w:val="28"/>
          <w:szCs w:val="28"/>
        </w:rPr>
        <w:t xml:space="preserve"> </w:t>
      </w:r>
      <w:r w:rsidRPr="00060D05">
        <w:rPr>
          <w:color w:val="000000"/>
          <w:sz w:val="28"/>
          <w:szCs w:val="28"/>
          <w:shd w:val="clear" w:color="auto" w:fill="FFFFFF"/>
        </w:rPr>
        <w:t>проведения работ по подготовке Правил</w:t>
      </w:r>
    </w:p>
    <w:tbl>
      <w:tblPr>
        <w:tblpPr w:leftFromText="180" w:rightFromText="180" w:vertAnchor="text" w:tblpY="1"/>
        <w:tblOverlap w:val="never"/>
        <w:tblW w:w="953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5185"/>
        <w:gridCol w:w="3590"/>
      </w:tblGrid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jc w:val="center"/>
              <w:rPr>
                <w:b/>
                <w:lang w:eastAsia="ru-RU"/>
              </w:rPr>
            </w:pPr>
            <w:r w:rsidRPr="00060D05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jc w:val="center"/>
              <w:rPr>
                <w:b/>
                <w:lang w:eastAsia="ru-RU"/>
              </w:rPr>
            </w:pPr>
            <w:r w:rsidRPr="00060D05">
              <w:rPr>
                <w:b/>
                <w:bCs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jc w:val="center"/>
              <w:rPr>
                <w:b/>
                <w:lang w:eastAsia="ru-RU"/>
              </w:rPr>
            </w:pPr>
            <w:r w:rsidRPr="00060D05">
              <w:rPr>
                <w:b/>
                <w:bCs/>
                <w:lang w:eastAsia="ru-RU"/>
              </w:rPr>
              <w:t>Сроки проведения работ</w:t>
            </w:r>
          </w:p>
        </w:tc>
      </w:tr>
      <w:tr w:rsidR="00C3759C" w:rsidRPr="00060D05" w:rsidTr="004D2680">
        <w:trPr>
          <w:trHeight w:val="1041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t>Опубликование сообщения о принятии решения о подготовке проекта правил землепользования и застройки и размещение указанного сообщения на официальном сайте муниципального образования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течение 10 дней с даты принятия решения</w:t>
            </w:r>
          </w:p>
        </w:tc>
      </w:tr>
      <w:tr w:rsidR="00C3759C" w:rsidRPr="00060D05" w:rsidTr="004D2680">
        <w:trPr>
          <w:trHeight w:val="677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r w:rsidRPr="00060D05">
              <w:t xml:space="preserve">Разработка правил землепользования и застройки </w:t>
            </w:r>
          </w:p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 xml:space="preserve">В течение одного месяца с даты принятия решения 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Проверка проекта Правил на соответствие требованиям технических регламентов, документам территориального планирования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течение 20 рабочих дней со дня получения проекта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Принятие решения о направлении проекта Правил Главе Минераловодского городского округа или в случае обнаружения его несоотве</w:t>
            </w:r>
            <w:r>
              <w:rPr>
                <w:lang w:eastAsia="ru-RU"/>
              </w:rPr>
              <w:t xml:space="preserve">тствия требованиям </w:t>
            </w:r>
            <w:r w:rsidRPr="00060D05">
              <w:rPr>
                <w:lang w:eastAsia="ru-RU"/>
              </w:rPr>
              <w:t>в Комиссию на доработку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По окончании проверки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Устранение замечаний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зависимости от объема, но не более 20 рабочих дней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Проверка работ по устранению замечаний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зависимости от объема, но не более 10 рабочих дней</w:t>
            </w:r>
          </w:p>
        </w:tc>
      </w:tr>
      <w:tr w:rsidR="00C3759C" w:rsidRPr="00060D05" w:rsidTr="004D2680">
        <w:trPr>
          <w:trHeight w:val="915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Принятие решения о направлении проекта Правил главе Минераловодского городского округа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По окончании проверки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t>Принятие главой Минераловодского городского округа решения о проведении публичных слушаний по проекту Правил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течение 10 дней со дня получения проекта правил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t>Опубликование информационного сообщения о проведении публичных слушаний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t>не менее чем за 7 дней до проведения</w:t>
            </w:r>
          </w:p>
        </w:tc>
      </w:tr>
      <w:tr w:rsidR="00C3759C" w:rsidRPr="00060D05" w:rsidTr="004D2680">
        <w:trPr>
          <w:trHeight w:val="592"/>
        </w:trPr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Опубликование проекта Правил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Одновременно с решением о проведении публичных слушаний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  <w:r>
              <w:rPr>
                <w:lang w:eastAsia="ru-RU"/>
              </w:rPr>
              <w:t>1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Проведение публичных слушаний по проекту Правил, с оформлением протокола публичных слушаний и заключения о результатах публичных слушаний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не более одного месяца дня опубликования проекта правил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Представление проекта Правил главе Минераловодского городского округа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течение 7 дней со дня принятия заключения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  <w:r>
              <w:rPr>
                <w:lang w:eastAsia="ru-RU"/>
              </w:rPr>
              <w:t>3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Принятие решения об утверждении правил землепользования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течение 10 дней после представления проекта Правил</w:t>
            </w:r>
          </w:p>
        </w:tc>
      </w:tr>
      <w:tr w:rsidR="00C3759C" w:rsidRPr="00060D05" w:rsidTr="004D2680">
        <w:tc>
          <w:tcPr>
            <w:tcW w:w="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rPr>
                <w:lang w:eastAsia="ru-RU"/>
              </w:rPr>
            </w:pPr>
            <w:r w:rsidRPr="00060D05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</w:p>
        </w:tc>
        <w:tc>
          <w:tcPr>
            <w:tcW w:w="5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>
              <w:rPr>
                <w:lang w:eastAsia="ru-RU"/>
              </w:rPr>
              <w:t>Утверждение</w:t>
            </w:r>
            <w:r w:rsidRPr="00060D05">
              <w:rPr>
                <w:lang w:eastAsia="ru-RU"/>
              </w:rPr>
              <w:t xml:space="preserve"> П</w:t>
            </w:r>
            <w:r>
              <w:rPr>
                <w:lang w:eastAsia="ru-RU"/>
              </w:rPr>
              <w:t>равил</w:t>
            </w:r>
            <w:r w:rsidRPr="00060D05">
              <w:rPr>
                <w:lang w:eastAsia="ru-RU"/>
              </w:rPr>
              <w:t xml:space="preserve"> землепользования и застройки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3759C" w:rsidRPr="00060D05" w:rsidRDefault="00C3759C" w:rsidP="004D2680">
            <w:pPr>
              <w:suppressAutoHyphens w:val="0"/>
              <w:spacing w:line="240" w:lineRule="atLeast"/>
              <w:contextualSpacing/>
              <w:rPr>
                <w:lang w:eastAsia="ru-RU"/>
              </w:rPr>
            </w:pPr>
            <w:r w:rsidRPr="00060D05">
              <w:rPr>
                <w:lang w:eastAsia="ru-RU"/>
              </w:rPr>
              <w:t>В порядке, установленном Градостроительным кодексом РФ</w:t>
            </w:r>
          </w:p>
        </w:tc>
      </w:tr>
    </w:tbl>
    <w:p w:rsidR="00C3759C" w:rsidRDefault="00C3759C" w:rsidP="00C375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Предложения по проекту Правил</w:t>
      </w:r>
      <w:r w:rsidRPr="00D44E9E">
        <w:rPr>
          <w:bCs/>
          <w:sz w:val="28"/>
          <w:szCs w:val="28"/>
        </w:rPr>
        <w:t xml:space="preserve"> направляются заинтересованными лицами в письменной форме в </w:t>
      </w:r>
      <w:r>
        <w:rPr>
          <w:bCs/>
          <w:sz w:val="28"/>
          <w:szCs w:val="28"/>
        </w:rPr>
        <w:t>Комиссию по землепользованию и застройке Минераловодского городского округа (далее – Комиссия)</w:t>
      </w:r>
      <w:r w:rsidRPr="00D44E9E">
        <w:rPr>
          <w:bCs/>
          <w:sz w:val="28"/>
          <w:szCs w:val="28"/>
        </w:rPr>
        <w:t>.</w:t>
      </w:r>
    </w:p>
    <w:p w:rsidR="00C3759C" w:rsidRDefault="00C3759C" w:rsidP="00C375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060D05">
        <w:rPr>
          <w:bCs/>
          <w:sz w:val="28"/>
          <w:szCs w:val="28"/>
        </w:rPr>
        <w:t>остав</w:t>
      </w:r>
      <w:r>
        <w:rPr>
          <w:bCs/>
          <w:sz w:val="28"/>
          <w:szCs w:val="28"/>
        </w:rPr>
        <w:t xml:space="preserve"> и порядок деятельности К</w:t>
      </w:r>
      <w:r w:rsidRPr="00060D05">
        <w:rPr>
          <w:bCs/>
          <w:sz w:val="28"/>
          <w:szCs w:val="28"/>
        </w:rPr>
        <w:t xml:space="preserve">омиссии </w:t>
      </w:r>
      <w:r>
        <w:rPr>
          <w:bCs/>
          <w:sz w:val="28"/>
          <w:szCs w:val="28"/>
        </w:rPr>
        <w:t>установлены</w:t>
      </w:r>
      <w:r w:rsidRPr="00060D05">
        <w:rPr>
          <w:bCs/>
          <w:sz w:val="28"/>
          <w:szCs w:val="28"/>
        </w:rPr>
        <w:t xml:space="preserve"> распоряжением администрации Минераловодского городского округа Ставропольск</w:t>
      </w:r>
      <w:r>
        <w:rPr>
          <w:bCs/>
          <w:sz w:val="28"/>
          <w:szCs w:val="28"/>
        </w:rPr>
        <w:t xml:space="preserve">ого края от 31.01.2018 </w:t>
      </w:r>
      <w:r w:rsidRPr="00060D05">
        <w:rPr>
          <w:bCs/>
          <w:sz w:val="28"/>
          <w:szCs w:val="28"/>
        </w:rPr>
        <w:t>№ 20-р «О создании комиссии по землепользованию и застройке»</w:t>
      </w:r>
      <w:r>
        <w:rPr>
          <w:bCs/>
          <w:sz w:val="28"/>
          <w:szCs w:val="28"/>
        </w:rPr>
        <w:t>.</w:t>
      </w:r>
    </w:p>
    <w:p w:rsidR="00C3759C" w:rsidRPr="0084488B" w:rsidRDefault="00C3759C" w:rsidP="00C3759C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bCs/>
          <w:sz w:val="28"/>
          <w:szCs w:val="28"/>
        </w:rPr>
        <w:t xml:space="preserve">и сроки </w:t>
      </w:r>
      <w:r w:rsidRPr="00D44E9E">
        <w:rPr>
          <w:rFonts w:ascii="Times New Roman" w:hAnsi="Times New Roman"/>
          <w:bCs/>
          <w:sz w:val="28"/>
          <w:szCs w:val="28"/>
        </w:rPr>
        <w:t xml:space="preserve">направления в Комиссию предложений </w:t>
      </w:r>
      <w:r>
        <w:rPr>
          <w:rFonts w:ascii="Times New Roman" w:hAnsi="Times New Roman"/>
          <w:bCs/>
          <w:sz w:val="28"/>
          <w:szCs w:val="28"/>
        </w:rPr>
        <w:t xml:space="preserve">по проекту </w:t>
      </w:r>
      <w:r w:rsidRPr="0084488B">
        <w:rPr>
          <w:rFonts w:ascii="Times New Roman" w:hAnsi="Times New Roman"/>
          <w:bCs/>
          <w:sz w:val="28"/>
          <w:szCs w:val="28"/>
        </w:rPr>
        <w:t>внесения изменений в Правила заинтересованными лицами:</w:t>
      </w:r>
    </w:p>
    <w:p w:rsidR="00C3759C" w:rsidRPr="00D44E9E" w:rsidRDefault="00C3759C" w:rsidP="00C3759C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>1) заинтересованные лица напр</w:t>
      </w:r>
      <w:r>
        <w:rPr>
          <w:rFonts w:ascii="Times New Roman" w:hAnsi="Times New Roman"/>
          <w:bCs/>
          <w:sz w:val="28"/>
          <w:szCs w:val="28"/>
        </w:rPr>
        <w:t>авляют в Комиссию предложения в течение 15 дней со дня опубликования настоящего информационного сообщения;</w:t>
      </w:r>
    </w:p>
    <w:p w:rsidR="00C3759C" w:rsidRDefault="00C3759C" w:rsidP="00C3759C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lastRenderedPageBreak/>
        <w:t xml:space="preserve">2) предложения </w:t>
      </w:r>
      <w:r>
        <w:rPr>
          <w:rFonts w:ascii="Times New Roman" w:hAnsi="Times New Roman"/>
          <w:bCs/>
          <w:sz w:val="28"/>
          <w:szCs w:val="28"/>
        </w:rPr>
        <w:t xml:space="preserve">могут быть предоставлены лично или направлены по почте с пометкой «В </w:t>
      </w:r>
      <w:r w:rsidRPr="00DA2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A2D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землепользованию и застройке Минераловодского городского округа</w:t>
      </w:r>
      <w:r>
        <w:rPr>
          <w:rFonts w:ascii="Times New Roman" w:hAnsi="Times New Roman"/>
          <w:bCs/>
          <w:sz w:val="28"/>
          <w:szCs w:val="28"/>
        </w:rPr>
        <w:t>»</w:t>
      </w:r>
      <w:r w:rsidRPr="001801E4">
        <w:rPr>
          <w:rFonts w:ascii="Times New Roman" w:hAnsi="Times New Roman"/>
          <w:bCs/>
          <w:sz w:val="28"/>
          <w:szCs w:val="28"/>
        </w:rPr>
        <w:t xml:space="preserve"> </w:t>
      </w:r>
      <w:r w:rsidRPr="00D44E9E">
        <w:rPr>
          <w:rFonts w:ascii="Times New Roman" w:hAnsi="Times New Roman"/>
          <w:bCs/>
          <w:sz w:val="28"/>
          <w:szCs w:val="28"/>
        </w:rPr>
        <w:t>по адресу:</w:t>
      </w:r>
      <w:r>
        <w:rPr>
          <w:rFonts w:ascii="Times New Roman" w:hAnsi="Times New Roman"/>
          <w:bCs/>
          <w:sz w:val="28"/>
          <w:szCs w:val="28"/>
        </w:rPr>
        <w:t xml:space="preserve"> 357212, Ставропольский край, г. Минеральные Воды, ул. 50 лет Октября, 87а», а также</w:t>
      </w:r>
      <w:r w:rsidRPr="00D44E9E">
        <w:rPr>
          <w:rFonts w:ascii="Times New Roman" w:hAnsi="Times New Roman"/>
          <w:bCs/>
          <w:sz w:val="28"/>
          <w:szCs w:val="28"/>
        </w:rPr>
        <w:t xml:space="preserve"> по электронной почте </w:t>
      </w:r>
      <w:hyperlink r:id="rId4" w:history="1"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arhigradmv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944C0C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944C0C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;</w:t>
      </w:r>
    </w:p>
    <w:p w:rsidR="00C3759C" w:rsidRPr="00D44E9E" w:rsidRDefault="00C3759C" w:rsidP="00C3759C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 xml:space="preserve">3) предложения должны быть логично изложены в письменном виде (напечатаны </w:t>
      </w:r>
      <w:r>
        <w:rPr>
          <w:rFonts w:ascii="Times New Roman" w:hAnsi="Times New Roman"/>
          <w:bCs/>
          <w:sz w:val="28"/>
          <w:szCs w:val="28"/>
        </w:rPr>
        <w:t>или</w:t>
      </w:r>
      <w:r w:rsidRPr="00D44E9E">
        <w:rPr>
          <w:rFonts w:ascii="Times New Roman" w:hAnsi="Times New Roman"/>
          <w:bCs/>
          <w:sz w:val="28"/>
          <w:szCs w:val="28"/>
        </w:rPr>
        <w:t xml:space="preserve">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рассматриваются;</w:t>
      </w:r>
    </w:p>
    <w:p w:rsidR="00C3759C" w:rsidRPr="00D44E9E" w:rsidRDefault="00C3759C" w:rsidP="00C3759C">
      <w:pPr>
        <w:pStyle w:val="Standard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44E9E">
        <w:rPr>
          <w:rFonts w:ascii="Times New Roman" w:hAnsi="Times New Roman"/>
          <w:bCs/>
          <w:sz w:val="28"/>
          <w:szCs w:val="28"/>
        </w:rPr>
        <w:t>4) предложения могут содержать любые материалы как на бумажных, так и магнитных носителях. Направленные материалы возврату не подлежат.</w:t>
      </w:r>
    </w:p>
    <w:p w:rsidR="0059767F" w:rsidRDefault="00C3759C" w:rsidP="00C3759C">
      <w:r w:rsidRPr="00D44E9E">
        <w:rPr>
          <w:bCs/>
          <w:sz w:val="28"/>
          <w:szCs w:val="28"/>
        </w:rPr>
        <w:t>Комиссия не дает ответов на поступившие предложени</w:t>
      </w:r>
      <w:r w:rsidRPr="00895492">
        <w:rPr>
          <w:bCs/>
          <w:sz w:val="28"/>
          <w:szCs w:val="28"/>
        </w:rPr>
        <w:t>я</w:t>
      </w:r>
      <w:bookmarkStart w:id="0" w:name="_GoBack"/>
      <w:bookmarkEnd w:id="0"/>
    </w:p>
    <w:sectPr w:rsidR="0059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9C"/>
    <w:rsid w:val="00A6263C"/>
    <w:rsid w:val="00C3759C"/>
    <w:rsid w:val="00F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0BA5-4D42-4891-979A-7B6BE3B0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59C"/>
    <w:rPr>
      <w:color w:val="0000FF"/>
      <w:u w:val="single"/>
    </w:rPr>
  </w:style>
  <w:style w:type="paragraph" w:customStyle="1" w:styleId="Standard">
    <w:name w:val="Standard"/>
    <w:rsid w:val="00C3759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</cp:revision>
  <dcterms:created xsi:type="dcterms:W3CDTF">2023-10-31T06:18:00Z</dcterms:created>
  <dcterms:modified xsi:type="dcterms:W3CDTF">2023-10-31T06:18:00Z</dcterms:modified>
</cp:coreProperties>
</file>