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570" w:type="dxa"/>
        <w:tblLook w:val="01E0" w:firstRow="1" w:lastRow="1" w:firstColumn="1" w:lastColumn="1" w:noHBand="0" w:noVBand="0"/>
      </w:tblPr>
      <w:tblGrid>
        <w:gridCol w:w="9570"/>
      </w:tblGrid>
      <w:tr w:rsidR="00C67693" w:rsidRPr="00900B48" w:rsidTr="008A21FC">
        <w:trPr>
          <w:trHeight w:hRule="exact" w:val="2778"/>
        </w:trPr>
        <w:tc>
          <w:tcPr>
            <w:tcW w:w="9570" w:type="dxa"/>
          </w:tcPr>
          <w:p w:rsidR="00C67693" w:rsidRPr="00302C8D" w:rsidRDefault="00C67693" w:rsidP="00D62F53">
            <w:pPr>
              <w:keepNext/>
              <w:tabs>
                <w:tab w:val="left" w:pos="6960"/>
              </w:tabs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  <w:p w:rsidR="008A21FC" w:rsidRPr="002F33BA" w:rsidRDefault="008A21FC" w:rsidP="008A21F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3BA">
              <w:rPr>
                <w:b/>
                <w:bCs/>
                <w:sz w:val="28"/>
                <w:szCs w:val="28"/>
              </w:rPr>
              <w:t>ТЕРРИТОРИАЛЬНАЯ ИЗБИРАТЕЛЬНАЯ КОМИССИЯ</w:t>
            </w:r>
          </w:p>
          <w:p w:rsidR="008A21FC" w:rsidRDefault="008A21FC" w:rsidP="008A21FC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F33BA">
              <w:rPr>
                <w:b/>
                <w:bCs/>
                <w:caps/>
                <w:sz w:val="28"/>
                <w:szCs w:val="28"/>
              </w:rPr>
              <w:t xml:space="preserve">МИНЕРАЛОВОДСКОГО РАЙОНА </w:t>
            </w:r>
          </w:p>
          <w:p w:rsidR="008A21FC" w:rsidRPr="002F33BA" w:rsidRDefault="008A21FC" w:rsidP="008A21F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A21FC" w:rsidRPr="002F33BA" w:rsidRDefault="008A21FC" w:rsidP="008A21FC">
            <w:pPr>
              <w:keepNext/>
              <w:jc w:val="center"/>
              <w:outlineLvl w:val="0"/>
              <w:rPr>
                <w:b/>
                <w:spacing w:val="60"/>
                <w:kern w:val="32"/>
                <w:sz w:val="28"/>
                <w:szCs w:val="28"/>
              </w:rPr>
            </w:pPr>
            <w:r w:rsidRPr="002F33BA">
              <w:rPr>
                <w:b/>
                <w:spacing w:val="60"/>
                <w:kern w:val="32"/>
                <w:sz w:val="28"/>
                <w:szCs w:val="28"/>
              </w:rPr>
              <w:t>ПОСТАНОВЛЕНИЕ</w:t>
            </w:r>
          </w:p>
          <w:p w:rsidR="008A21FC" w:rsidRPr="002F33BA" w:rsidRDefault="008A21FC" w:rsidP="008A21FC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3084"/>
              <w:gridCol w:w="4821"/>
              <w:gridCol w:w="1559"/>
            </w:tblGrid>
            <w:tr w:rsidR="008A21FC" w:rsidRPr="002F33BA" w:rsidTr="007615A0">
              <w:trPr>
                <w:trHeight w:val="491"/>
              </w:trPr>
              <w:tc>
                <w:tcPr>
                  <w:tcW w:w="3084" w:type="dxa"/>
                </w:tcPr>
                <w:p w:rsidR="008A21FC" w:rsidRPr="0037543C" w:rsidRDefault="0037543C" w:rsidP="0037543C">
                  <w:pPr>
                    <w:framePr w:hSpace="180" w:wrap="around" w:vAnchor="page" w:hAnchor="margin" w:y="581"/>
                    <w:rPr>
                      <w:color w:val="000000" w:themeColor="text1"/>
                      <w:sz w:val="28"/>
                      <w:szCs w:val="28"/>
                    </w:rPr>
                  </w:pPr>
                  <w:r w:rsidRPr="0037543C">
                    <w:rPr>
                      <w:color w:val="000000" w:themeColor="text1"/>
                      <w:sz w:val="28"/>
                      <w:szCs w:val="28"/>
                    </w:rPr>
                    <w:t>05.07</w:t>
                  </w:r>
                  <w:r w:rsidR="00197E7F" w:rsidRPr="0037543C">
                    <w:rPr>
                      <w:color w:val="000000" w:themeColor="text1"/>
                      <w:sz w:val="28"/>
                      <w:szCs w:val="28"/>
                    </w:rPr>
                    <w:t>.2023</w:t>
                  </w:r>
                </w:p>
              </w:tc>
              <w:tc>
                <w:tcPr>
                  <w:tcW w:w="4821" w:type="dxa"/>
                </w:tcPr>
                <w:p w:rsidR="008A21FC" w:rsidRPr="0037543C" w:rsidRDefault="008A21FC" w:rsidP="0037543C">
                  <w:pPr>
                    <w:framePr w:hSpace="180" w:wrap="around" w:vAnchor="page" w:hAnchor="margin" w:y="581"/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 w:rsidRPr="0037543C">
                    <w:rPr>
                      <w:color w:val="000000" w:themeColor="text1"/>
                      <w:sz w:val="28"/>
                      <w:szCs w:val="28"/>
                    </w:rPr>
                    <w:t xml:space="preserve">  №</w:t>
                  </w:r>
                </w:p>
              </w:tc>
              <w:tc>
                <w:tcPr>
                  <w:tcW w:w="1559" w:type="dxa"/>
                </w:tcPr>
                <w:p w:rsidR="008A21FC" w:rsidRPr="0037543C" w:rsidRDefault="0037543C" w:rsidP="0037543C">
                  <w:pPr>
                    <w:framePr w:hSpace="180" w:wrap="around" w:vAnchor="page" w:hAnchor="margin" w:y="581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37543C">
                    <w:rPr>
                      <w:color w:val="000000" w:themeColor="text1"/>
                      <w:sz w:val="28"/>
                      <w:szCs w:val="28"/>
                    </w:rPr>
                    <w:t>42</w:t>
                  </w:r>
                  <w:r w:rsidRPr="0037543C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/259</w:t>
                  </w:r>
                </w:p>
              </w:tc>
            </w:tr>
          </w:tbl>
          <w:p w:rsidR="008A21FC" w:rsidRPr="002F33BA" w:rsidRDefault="008A21FC" w:rsidP="008A21FC">
            <w:pPr>
              <w:jc w:val="center"/>
            </w:pPr>
            <w:r w:rsidRPr="002F33BA">
              <w:t>г. Минеральные Воды</w:t>
            </w:r>
          </w:p>
          <w:p w:rsidR="00C67693" w:rsidRPr="00302C8D" w:rsidRDefault="00C67693" w:rsidP="00C6769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67693" w:rsidRPr="00302C8D" w:rsidRDefault="00C67693" w:rsidP="00C6769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67693" w:rsidRPr="00302C8D" w:rsidRDefault="00C67693" w:rsidP="00C676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7693" w:rsidRPr="00302C8D" w:rsidRDefault="00C67693" w:rsidP="00C67693">
            <w:pPr>
              <w:jc w:val="center"/>
            </w:pPr>
          </w:p>
        </w:tc>
      </w:tr>
      <w:tr w:rsidR="00900B48" w:rsidRPr="00900B48" w:rsidTr="008A21FC">
        <w:tc>
          <w:tcPr>
            <w:tcW w:w="9570" w:type="dxa"/>
          </w:tcPr>
          <w:p w:rsidR="00900B48" w:rsidRPr="00900B48" w:rsidRDefault="00900B48" w:rsidP="00900B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EA16FB" w:rsidRDefault="00197E7F" w:rsidP="00197E7F">
      <w:pPr>
        <w:spacing w:line="240" w:lineRule="exact"/>
        <w:ind w:firstLine="709"/>
        <w:jc w:val="center"/>
        <w:rPr>
          <w:sz w:val="28"/>
          <w:szCs w:val="28"/>
        </w:rPr>
      </w:pPr>
      <w:r w:rsidRPr="00197E7F">
        <w:rPr>
          <w:sz w:val="28"/>
          <w:szCs w:val="28"/>
        </w:rPr>
        <w:t>Об организации закупок товаров, работ, услуг территориальной избирательной комиссией Минераловодского района при подготовке и проведении дополнительных выборов депутата Совета депутатов Минераловодского городского округа Ставропольского края по одномандатному избирательному округу № 12</w:t>
      </w:r>
    </w:p>
    <w:p w:rsidR="00197E7F" w:rsidRDefault="00197E7F" w:rsidP="00197E7F">
      <w:pPr>
        <w:spacing w:line="240" w:lineRule="exact"/>
        <w:ind w:firstLine="709"/>
        <w:jc w:val="center"/>
        <w:rPr>
          <w:sz w:val="28"/>
          <w:szCs w:val="28"/>
        </w:rPr>
      </w:pPr>
    </w:p>
    <w:p w:rsidR="00197E7F" w:rsidRPr="009766AA" w:rsidRDefault="00197E7F" w:rsidP="00197E7F">
      <w:pPr>
        <w:spacing w:line="240" w:lineRule="exact"/>
        <w:ind w:firstLine="709"/>
        <w:jc w:val="center"/>
        <w:rPr>
          <w:sz w:val="28"/>
          <w:szCs w:val="28"/>
        </w:rPr>
      </w:pPr>
    </w:p>
    <w:p w:rsidR="00767665" w:rsidRPr="009766AA" w:rsidRDefault="004B59A0" w:rsidP="009766AA">
      <w:pPr>
        <w:tabs>
          <w:tab w:val="left" w:pos="9911"/>
        </w:tabs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9766AA">
        <w:rPr>
          <w:sz w:val="28"/>
          <w:szCs w:val="28"/>
        </w:rPr>
        <w:t>В соответствии с</w:t>
      </w:r>
      <w:r w:rsidR="00EC0365" w:rsidRPr="009766AA">
        <w:rPr>
          <w:sz w:val="28"/>
          <w:szCs w:val="28"/>
        </w:rPr>
        <w:t xml:space="preserve"> пункт</w:t>
      </w:r>
      <w:r w:rsidRPr="009766AA">
        <w:rPr>
          <w:sz w:val="28"/>
          <w:szCs w:val="28"/>
        </w:rPr>
        <w:t>ом</w:t>
      </w:r>
      <w:r w:rsidR="00197E7F">
        <w:rPr>
          <w:sz w:val="28"/>
          <w:szCs w:val="28"/>
        </w:rPr>
        <w:t xml:space="preserve"> </w:t>
      </w:r>
      <w:r w:rsidR="008A21FC">
        <w:rPr>
          <w:sz w:val="28"/>
          <w:szCs w:val="28"/>
        </w:rPr>
        <w:t>3</w:t>
      </w:r>
      <w:r w:rsidR="00F50360">
        <w:rPr>
          <w:sz w:val="28"/>
          <w:szCs w:val="28"/>
        </w:rPr>
        <w:t>.1</w:t>
      </w:r>
      <w:r w:rsidR="00EC0365" w:rsidRPr="009766AA">
        <w:rPr>
          <w:sz w:val="28"/>
          <w:szCs w:val="28"/>
        </w:rPr>
        <w:t xml:space="preserve"> </w:t>
      </w:r>
      <w:r w:rsidR="00F50360" w:rsidRPr="00F50360">
        <w:rPr>
          <w:sz w:val="28"/>
          <w:szCs w:val="28"/>
        </w:rPr>
        <w:t>Поряд</w:t>
      </w:r>
      <w:r w:rsidR="00F50360">
        <w:rPr>
          <w:sz w:val="28"/>
          <w:szCs w:val="28"/>
        </w:rPr>
        <w:t>ка</w:t>
      </w:r>
      <w:r w:rsidR="00F50360" w:rsidRPr="00F50360">
        <w:rPr>
          <w:sz w:val="28"/>
          <w:szCs w:val="28"/>
        </w:rPr>
        <w:t xml:space="preserve"> осуществления закупок товаров, работ, услуг территориальной избирательной комиссией Минераловодского района, участковыми избирательными комиссиями при проведении дополнительных выборов депутата Совета депутатов Минераловодского городского округа Ставропольского края по одномандатному избирательному округу № 12</w:t>
      </w:r>
      <w:r w:rsidR="00F50360">
        <w:rPr>
          <w:sz w:val="28"/>
          <w:szCs w:val="28"/>
        </w:rPr>
        <w:t xml:space="preserve">, утвержденному постановлением территориальной избирательной комиссии Минераловодского района </w:t>
      </w:r>
      <w:r w:rsidR="00F50360">
        <w:rPr>
          <w:sz w:val="28"/>
          <w:szCs w:val="28"/>
        </w:rPr>
        <w:br/>
      </w:r>
      <w:r w:rsidR="00F50360" w:rsidRPr="0037543C">
        <w:rPr>
          <w:color w:val="000000" w:themeColor="text1"/>
          <w:sz w:val="28"/>
          <w:szCs w:val="28"/>
        </w:rPr>
        <w:t xml:space="preserve">от </w:t>
      </w:r>
      <w:r w:rsidR="00EC0365" w:rsidRPr="0037543C">
        <w:rPr>
          <w:color w:val="000000" w:themeColor="text1"/>
          <w:sz w:val="28"/>
          <w:szCs w:val="28"/>
        </w:rPr>
        <w:t xml:space="preserve"> </w:t>
      </w:r>
      <w:r w:rsidR="00F50360" w:rsidRPr="0037543C">
        <w:rPr>
          <w:color w:val="000000" w:themeColor="text1"/>
          <w:sz w:val="28"/>
          <w:szCs w:val="28"/>
        </w:rPr>
        <w:t>21</w:t>
      </w:r>
      <w:r w:rsidR="008A21FC" w:rsidRPr="0037543C">
        <w:rPr>
          <w:color w:val="000000" w:themeColor="text1"/>
          <w:sz w:val="28"/>
          <w:szCs w:val="28"/>
        </w:rPr>
        <w:t xml:space="preserve"> ию</w:t>
      </w:r>
      <w:r w:rsidR="00F50360" w:rsidRPr="0037543C">
        <w:rPr>
          <w:color w:val="000000" w:themeColor="text1"/>
          <w:sz w:val="28"/>
          <w:szCs w:val="28"/>
        </w:rPr>
        <w:t>н</w:t>
      </w:r>
      <w:r w:rsidR="008A21FC" w:rsidRPr="0037543C">
        <w:rPr>
          <w:color w:val="000000" w:themeColor="text1"/>
          <w:sz w:val="28"/>
          <w:szCs w:val="28"/>
        </w:rPr>
        <w:t>я</w:t>
      </w:r>
      <w:r w:rsidR="00EC0365" w:rsidRPr="0037543C">
        <w:rPr>
          <w:color w:val="000000" w:themeColor="text1"/>
          <w:sz w:val="28"/>
          <w:szCs w:val="28"/>
        </w:rPr>
        <w:t xml:space="preserve"> 20</w:t>
      </w:r>
      <w:r w:rsidR="0000377B" w:rsidRPr="0037543C">
        <w:rPr>
          <w:color w:val="000000" w:themeColor="text1"/>
          <w:sz w:val="28"/>
          <w:szCs w:val="28"/>
        </w:rPr>
        <w:t>2</w:t>
      </w:r>
      <w:r w:rsidR="00F50360" w:rsidRPr="0037543C">
        <w:rPr>
          <w:color w:val="000000" w:themeColor="text1"/>
          <w:sz w:val="28"/>
          <w:szCs w:val="28"/>
        </w:rPr>
        <w:t>3</w:t>
      </w:r>
      <w:r w:rsidR="00EC0365" w:rsidRPr="0037543C">
        <w:rPr>
          <w:color w:val="000000" w:themeColor="text1"/>
          <w:sz w:val="28"/>
          <w:szCs w:val="28"/>
        </w:rPr>
        <w:t xml:space="preserve"> года №</w:t>
      </w:r>
      <w:r w:rsidR="00527CCB" w:rsidRPr="0037543C">
        <w:rPr>
          <w:color w:val="000000" w:themeColor="text1"/>
          <w:sz w:val="28"/>
          <w:szCs w:val="28"/>
        </w:rPr>
        <w:t xml:space="preserve"> 39/238</w:t>
      </w:r>
      <w:r w:rsidR="00B34140" w:rsidRPr="0037543C">
        <w:rPr>
          <w:color w:val="000000" w:themeColor="text1"/>
          <w:sz w:val="28"/>
          <w:szCs w:val="28"/>
        </w:rPr>
        <w:t>,</w:t>
      </w:r>
      <w:r w:rsidR="00F50360" w:rsidRPr="0037543C">
        <w:rPr>
          <w:color w:val="000000" w:themeColor="text1"/>
          <w:sz w:val="28"/>
          <w:szCs w:val="28"/>
        </w:rPr>
        <w:t xml:space="preserve"> </w:t>
      </w:r>
      <w:r w:rsidR="008A21FC" w:rsidRPr="0037543C">
        <w:rPr>
          <w:color w:val="000000" w:themeColor="text1"/>
          <w:sz w:val="28"/>
          <w:szCs w:val="28"/>
        </w:rPr>
        <w:t>территориальная</w:t>
      </w:r>
      <w:r w:rsidR="008A21FC">
        <w:rPr>
          <w:sz w:val="28"/>
          <w:szCs w:val="28"/>
        </w:rPr>
        <w:t xml:space="preserve"> </w:t>
      </w:r>
      <w:r w:rsidR="00EC0365" w:rsidRPr="009766AA">
        <w:rPr>
          <w:sz w:val="28"/>
          <w:szCs w:val="28"/>
        </w:rPr>
        <w:t xml:space="preserve">избирательная комиссия </w:t>
      </w:r>
      <w:r w:rsidR="008A21FC">
        <w:rPr>
          <w:sz w:val="28"/>
          <w:szCs w:val="28"/>
        </w:rPr>
        <w:t>Минераловодского района</w:t>
      </w:r>
      <w:proofErr w:type="gramEnd"/>
    </w:p>
    <w:p w:rsidR="00705EBD" w:rsidRPr="009766AA" w:rsidRDefault="00705EBD" w:rsidP="009766AA">
      <w:pPr>
        <w:tabs>
          <w:tab w:val="left" w:pos="9911"/>
        </w:tabs>
        <w:spacing w:line="228" w:lineRule="auto"/>
        <w:ind w:right="-176"/>
        <w:jc w:val="both"/>
        <w:rPr>
          <w:sz w:val="28"/>
          <w:szCs w:val="28"/>
        </w:rPr>
      </w:pPr>
    </w:p>
    <w:p w:rsidR="00705EBD" w:rsidRDefault="00705EBD" w:rsidP="009766AA">
      <w:pPr>
        <w:tabs>
          <w:tab w:val="left" w:pos="9911"/>
        </w:tabs>
        <w:spacing w:line="228" w:lineRule="auto"/>
        <w:ind w:right="-176"/>
        <w:jc w:val="both"/>
        <w:rPr>
          <w:sz w:val="28"/>
          <w:szCs w:val="28"/>
        </w:rPr>
      </w:pPr>
      <w:r w:rsidRPr="009766AA">
        <w:rPr>
          <w:sz w:val="28"/>
          <w:szCs w:val="28"/>
        </w:rPr>
        <w:t>ПОСТАНОВЛЯЕТ:</w:t>
      </w:r>
    </w:p>
    <w:p w:rsidR="00E01E5C" w:rsidRPr="009766AA" w:rsidRDefault="00E01E5C" w:rsidP="009766AA">
      <w:pPr>
        <w:tabs>
          <w:tab w:val="left" w:pos="9911"/>
        </w:tabs>
        <w:spacing w:line="228" w:lineRule="auto"/>
        <w:ind w:right="-176"/>
        <w:jc w:val="both"/>
        <w:rPr>
          <w:sz w:val="28"/>
          <w:szCs w:val="28"/>
        </w:rPr>
      </w:pPr>
    </w:p>
    <w:p w:rsidR="00E01E5C" w:rsidRPr="00E01E5C" w:rsidRDefault="00E01E5C" w:rsidP="00E01E5C">
      <w:pPr>
        <w:numPr>
          <w:ilvl w:val="0"/>
          <w:numId w:val="7"/>
        </w:numPr>
        <w:jc w:val="both"/>
        <w:rPr>
          <w:sz w:val="28"/>
        </w:rPr>
      </w:pPr>
      <w:r w:rsidRPr="00E01E5C">
        <w:rPr>
          <w:sz w:val="28"/>
        </w:rPr>
        <w:t>Утвердить прилагаемые:</w:t>
      </w:r>
    </w:p>
    <w:p w:rsidR="00EC0365" w:rsidRDefault="00E01E5C" w:rsidP="009766A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E01E5C">
        <w:rPr>
          <w:sz w:val="28"/>
          <w:szCs w:val="28"/>
        </w:rPr>
        <w:t>Перечень и предельную стоимость</w:t>
      </w:r>
      <w:r w:rsidR="00EC0365" w:rsidRPr="009766AA">
        <w:rPr>
          <w:sz w:val="28"/>
          <w:szCs w:val="28"/>
        </w:rPr>
        <w:t xml:space="preserve"> товаров, работ, услуг, закупаемых </w:t>
      </w:r>
      <w:r w:rsidR="008A21FC">
        <w:rPr>
          <w:sz w:val="28"/>
          <w:szCs w:val="28"/>
        </w:rPr>
        <w:t xml:space="preserve">территориальной </w:t>
      </w:r>
      <w:r w:rsidR="00EC0365" w:rsidRPr="009766AA">
        <w:rPr>
          <w:sz w:val="28"/>
          <w:szCs w:val="28"/>
        </w:rPr>
        <w:t xml:space="preserve">избирательной комиссией </w:t>
      </w:r>
      <w:r w:rsidR="008A21FC">
        <w:rPr>
          <w:sz w:val="28"/>
          <w:szCs w:val="28"/>
        </w:rPr>
        <w:t>Минераловодского района</w:t>
      </w:r>
      <w:r w:rsidR="00EC0365" w:rsidRPr="009766AA">
        <w:rPr>
          <w:sz w:val="28"/>
          <w:szCs w:val="28"/>
        </w:rPr>
        <w:t xml:space="preserve">, связанных с исполнением </w:t>
      </w:r>
      <w:r w:rsidR="00D378FF">
        <w:rPr>
          <w:sz w:val="28"/>
          <w:szCs w:val="28"/>
        </w:rPr>
        <w:t xml:space="preserve">ее </w:t>
      </w:r>
      <w:r w:rsidR="00EC0365" w:rsidRPr="009766AA">
        <w:rPr>
          <w:sz w:val="28"/>
          <w:szCs w:val="28"/>
        </w:rPr>
        <w:t xml:space="preserve">полномочий </w:t>
      </w:r>
      <w:r w:rsidR="0000377B" w:rsidRPr="009766AA">
        <w:rPr>
          <w:sz w:val="28"/>
          <w:szCs w:val="28"/>
        </w:rPr>
        <w:t xml:space="preserve">при подготовке и проведении </w:t>
      </w:r>
      <w:r w:rsidR="00F50360" w:rsidRPr="00F50360">
        <w:rPr>
          <w:sz w:val="28"/>
          <w:szCs w:val="28"/>
        </w:rPr>
        <w:t xml:space="preserve">дополнительных выборов депутата Совета депутатов Минераловодского городского округа Ставропольского края по одномандатному избирательному округу № 12 </w:t>
      </w:r>
      <w:r w:rsidR="00EC0365" w:rsidRPr="009766AA">
        <w:rPr>
          <w:sz w:val="28"/>
          <w:szCs w:val="28"/>
        </w:rPr>
        <w:t>(приложение № 1).</w:t>
      </w:r>
    </w:p>
    <w:p w:rsidR="00866E46" w:rsidRDefault="00866E46" w:rsidP="00866E46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 w:rsidRPr="00866E46">
        <w:rPr>
          <w:sz w:val="28"/>
        </w:rPr>
        <w:t xml:space="preserve">Перечень и предельную стоимость работ, услуг, закупаемых по гражданско-правовым договорам территориальной избирательной комиссией </w:t>
      </w:r>
      <w:r w:rsidRPr="00866E46">
        <w:rPr>
          <w:sz w:val="28"/>
          <w:szCs w:val="28"/>
        </w:rPr>
        <w:t xml:space="preserve">Минераловодского района </w:t>
      </w:r>
      <w:r w:rsidRPr="009766AA">
        <w:rPr>
          <w:sz w:val="28"/>
          <w:szCs w:val="28"/>
        </w:rPr>
        <w:t xml:space="preserve">при подготовке и проведении </w:t>
      </w:r>
      <w:r w:rsidRPr="00F50360">
        <w:rPr>
          <w:sz w:val="28"/>
          <w:szCs w:val="28"/>
        </w:rPr>
        <w:t xml:space="preserve">дополнительных выборов депутата Совета депутатов Минераловодского городского округа Ставропольского края по одномандатному избирательному округу № 12 </w:t>
      </w:r>
      <w:r w:rsidRPr="009766AA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Pr="009766AA">
        <w:rPr>
          <w:sz w:val="28"/>
          <w:szCs w:val="28"/>
        </w:rPr>
        <w:t>).</w:t>
      </w:r>
    </w:p>
    <w:p w:rsidR="00EC0365" w:rsidRPr="009766AA" w:rsidRDefault="00E01E5C" w:rsidP="009766A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6E46">
        <w:rPr>
          <w:sz w:val="28"/>
          <w:szCs w:val="28"/>
        </w:rPr>
        <w:t>3</w:t>
      </w:r>
      <w:r w:rsidR="00EC0365" w:rsidRPr="009766AA">
        <w:rPr>
          <w:sz w:val="28"/>
          <w:szCs w:val="28"/>
        </w:rPr>
        <w:t xml:space="preserve">.  </w:t>
      </w:r>
      <w:r w:rsidRPr="00E01E5C">
        <w:rPr>
          <w:sz w:val="28"/>
          <w:szCs w:val="28"/>
        </w:rPr>
        <w:t>Перечень и предельную стоимость</w:t>
      </w:r>
      <w:r w:rsidR="00EC0365" w:rsidRPr="009766AA">
        <w:rPr>
          <w:sz w:val="28"/>
          <w:szCs w:val="28"/>
        </w:rPr>
        <w:t xml:space="preserve"> товаров, работ, услуг, закупаемых </w:t>
      </w:r>
      <w:r w:rsidR="00EA1012">
        <w:rPr>
          <w:sz w:val="28"/>
          <w:szCs w:val="28"/>
        </w:rPr>
        <w:t xml:space="preserve">территориальной </w:t>
      </w:r>
      <w:r w:rsidR="00EA1012" w:rsidRPr="009766AA">
        <w:rPr>
          <w:sz w:val="28"/>
          <w:szCs w:val="28"/>
        </w:rPr>
        <w:t xml:space="preserve">избирательной комиссией </w:t>
      </w:r>
      <w:r w:rsidR="00EA1012">
        <w:rPr>
          <w:sz w:val="28"/>
          <w:szCs w:val="28"/>
        </w:rPr>
        <w:t>Минераловодского района</w:t>
      </w:r>
      <w:r w:rsidR="00EC0365" w:rsidRPr="009766AA">
        <w:rPr>
          <w:sz w:val="28"/>
          <w:szCs w:val="28"/>
        </w:rPr>
        <w:t>, связанных с обеспечением деятельности ниже</w:t>
      </w:r>
      <w:r w:rsidR="00EA1012">
        <w:rPr>
          <w:sz w:val="28"/>
          <w:szCs w:val="28"/>
        </w:rPr>
        <w:t xml:space="preserve">стоящих избирательных </w:t>
      </w:r>
      <w:r w:rsidR="00EC0365" w:rsidRPr="009766AA">
        <w:rPr>
          <w:sz w:val="28"/>
          <w:szCs w:val="28"/>
        </w:rPr>
        <w:t xml:space="preserve">комиссий </w:t>
      </w:r>
      <w:r w:rsidR="0000377B" w:rsidRPr="009766AA">
        <w:rPr>
          <w:sz w:val="28"/>
          <w:szCs w:val="28"/>
        </w:rPr>
        <w:t xml:space="preserve">при подготовке и проведении </w:t>
      </w:r>
      <w:r w:rsidR="00393446" w:rsidRPr="00197E7F">
        <w:rPr>
          <w:sz w:val="28"/>
          <w:szCs w:val="28"/>
        </w:rPr>
        <w:t>дополнительных выборов депутата Совета депутатов Минераловодского городского округа Ставропольского края по одномандатному избирательному округу № 12</w:t>
      </w:r>
      <w:r w:rsidR="00393446" w:rsidRPr="009766AA">
        <w:rPr>
          <w:sz w:val="28"/>
          <w:szCs w:val="28"/>
        </w:rPr>
        <w:t xml:space="preserve"> </w:t>
      </w:r>
      <w:r w:rsidR="00EC0365" w:rsidRPr="009766AA">
        <w:rPr>
          <w:sz w:val="28"/>
          <w:szCs w:val="28"/>
        </w:rPr>
        <w:t xml:space="preserve">(приложение № </w:t>
      </w:r>
      <w:r w:rsidR="00866E46">
        <w:rPr>
          <w:sz w:val="28"/>
          <w:szCs w:val="28"/>
        </w:rPr>
        <w:t>3</w:t>
      </w:r>
      <w:r w:rsidR="00EC0365" w:rsidRPr="009766AA">
        <w:rPr>
          <w:sz w:val="28"/>
          <w:szCs w:val="28"/>
        </w:rPr>
        <w:t>).</w:t>
      </w:r>
    </w:p>
    <w:p w:rsidR="008908A0" w:rsidRDefault="00E01E5C" w:rsidP="008908A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908A0" w:rsidRPr="008908A0">
        <w:rPr>
          <w:sz w:val="28"/>
          <w:szCs w:val="28"/>
        </w:rPr>
        <w:t>. Разместить настоящее постановление в информационно-телекоммуникационной сети «Интернет» на странице территориальной избирательной комиссии Минераловодского района официального сайта администрации Минераловодского городского округа Ставропольского края.</w:t>
      </w:r>
    </w:p>
    <w:p w:rsidR="008908A0" w:rsidRPr="008908A0" w:rsidRDefault="00E01E5C" w:rsidP="008908A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08A0">
        <w:rPr>
          <w:sz w:val="28"/>
          <w:szCs w:val="28"/>
        </w:rPr>
        <w:t xml:space="preserve">. </w:t>
      </w:r>
      <w:r w:rsidR="008908A0" w:rsidRPr="008908A0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r w:rsidR="008908A0" w:rsidRPr="008908A0">
        <w:rPr>
          <w:sz w:val="28"/>
          <w:szCs w:val="28"/>
        </w:rPr>
        <w:t xml:space="preserve">председателя территориальной избирательной комиссии Минераловодского района </w:t>
      </w:r>
      <w:r>
        <w:rPr>
          <w:sz w:val="28"/>
          <w:szCs w:val="28"/>
        </w:rPr>
        <w:t xml:space="preserve">Лысенко Е. В. </w:t>
      </w:r>
    </w:p>
    <w:p w:rsidR="008908A0" w:rsidRPr="008908A0" w:rsidRDefault="008908A0" w:rsidP="008908A0">
      <w:pPr>
        <w:spacing w:line="228" w:lineRule="auto"/>
        <w:jc w:val="both"/>
        <w:rPr>
          <w:sz w:val="28"/>
          <w:szCs w:val="28"/>
        </w:rPr>
      </w:pPr>
    </w:p>
    <w:p w:rsidR="000B5B47" w:rsidRDefault="000B5B47" w:rsidP="008908A0">
      <w:pPr>
        <w:spacing w:line="228" w:lineRule="auto"/>
        <w:jc w:val="both"/>
        <w:rPr>
          <w:sz w:val="28"/>
          <w:szCs w:val="28"/>
        </w:rPr>
      </w:pPr>
    </w:p>
    <w:p w:rsidR="0037543C" w:rsidRDefault="00866E46" w:rsidP="00866E46">
      <w:pPr>
        <w:spacing w:line="228" w:lineRule="auto"/>
        <w:jc w:val="both"/>
        <w:rPr>
          <w:sz w:val="28"/>
          <w:szCs w:val="28"/>
          <w:lang w:val="en-US"/>
        </w:rPr>
      </w:pPr>
      <w:r w:rsidRPr="00866E46">
        <w:rPr>
          <w:sz w:val="28"/>
          <w:szCs w:val="28"/>
        </w:rPr>
        <w:t xml:space="preserve">Заместитель председателя </w:t>
      </w:r>
    </w:p>
    <w:p w:rsidR="00866E46" w:rsidRPr="00866E46" w:rsidRDefault="00866E46" w:rsidP="00866E46">
      <w:pPr>
        <w:spacing w:line="228" w:lineRule="auto"/>
        <w:jc w:val="both"/>
        <w:rPr>
          <w:sz w:val="28"/>
          <w:szCs w:val="28"/>
        </w:rPr>
      </w:pPr>
      <w:r w:rsidRPr="00866E46">
        <w:rPr>
          <w:sz w:val="28"/>
          <w:szCs w:val="28"/>
        </w:rPr>
        <w:t>территориальной</w:t>
      </w:r>
    </w:p>
    <w:p w:rsidR="00866E46" w:rsidRPr="00866E46" w:rsidRDefault="00866E46" w:rsidP="00866E46">
      <w:pPr>
        <w:spacing w:line="228" w:lineRule="auto"/>
        <w:jc w:val="both"/>
        <w:rPr>
          <w:sz w:val="28"/>
          <w:szCs w:val="28"/>
        </w:rPr>
      </w:pPr>
      <w:r w:rsidRPr="00866E46">
        <w:rPr>
          <w:sz w:val="28"/>
          <w:szCs w:val="28"/>
        </w:rPr>
        <w:t xml:space="preserve">избирательной комиссии                                                           </w:t>
      </w:r>
      <w:bookmarkStart w:id="0" w:name="_GoBack"/>
      <w:bookmarkEnd w:id="0"/>
      <w:r w:rsidRPr="00866E46">
        <w:rPr>
          <w:sz w:val="28"/>
          <w:szCs w:val="28"/>
        </w:rPr>
        <w:t xml:space="preserve">       Е. В. Лысенко</w:t>
      </w:r>
    </w:p>
    <w:p w:rsidR="00866E46" w:rsidRPr="00866E46" w:rsidRDefault="00866E46" w:rsidP="00866E46">
      <w:pPr>
        <w:spacing w:line="228" w:lineRule="auto"/>
        <w:jc w:val="both"/>
        <w:rPr>
          <w:sz w:val="28"/>
          <w:szCs w:val="28"/>
        </w:rPr>
      </w:pPr>
    </w:p>
    <w:p w:rsidR="00866E46" w:rsidRPr="00866E46" w:rsidRDefault="00866E46" w:rsidP="00866E46">
      <w:pPr>
        <w:spacing w:line="228" w:lineRule="auto"/>
        <w:jc w:val="both"/>
        <w:rPr>
          <w:sz w:val="28"/>
          <w:szCs w:val="28"/>
        </w:rPr>
      </w:pPr>
      <w:r w:rsidRPr="00866E46">
        <w:rPr>
          <w:sz w:val="28"/>
          <w:szCs w:val="28"/>
        </w:rPr>
        <w:t>Секретарь территориальной</w:t>
      </w:r>
    </w:p>
    <w:p w:rsidR="00866E46" w:rsidRPr="00866E46" w:rsidRDefault="00866E46" w:rsidP="00866E46">
      <w:pPr>
        <w:spacing w:line="228" w:lineRule="auto"/>
        <w:jc w:val="both"/>
        <w:rPr>
          <w:sz w:val="28"/>
          <w:szCs w:val="28"/>
        </w:rPr>
      </w:pPr>
      <w:r w:rsidRPr="00866E46">
        <w:rPr>
          <w:sz w:val="28"/>
          <w:szCs w:val="28"/>
        </w:rPr>
        <w:t xml:space="preserve">избирательной комиссии                                                                        М. Д. Ткач </w:t>
      </w:r>
    </w:p>
    <w:p w:rsidR="000B5B47" w:rsidRDefault="000B5B47" w:rsidP="008908A0">
      <w:pPr>
        <w:spacing w:line="228" w:lineRule="auto"/>
        <w:jc w:val="both"/>
        <w:rPr>
          <w:sz w:val="28"/>
          <w:szCs w:val="28"/>
        </w:rPr>
      </w:pPr>
    </w:p>
    <w:p w:rsidR="004F1E8A" w:rsidRPr="009766AA" w:rsidRDefault="004F1E8A" w:rsidP="009766AA">
      <w:pPr>
        <w:spacing w:line="228" w:lineRule="auto"/>
        <w:ind w:left="5670"/>
        <w:jc w:val="center"/>
        <w:rPr>
          <w:sz w:val="28"/>
          <w:szCs w:val="28"/>
        </w:rPr>
        <w:sectPr w:rsidR="004F1E8A" w:rsidRPr="009766AA" w:rsidSect="00895540">
          <w:headerReference w:type="default" r:id="rId9"/>
          <w:pgSz w:w="11906" w:h="16838" w:code="9"/>
          <w:pgMar w:top="1134" w:right="851" w:bottom="1134" w:left="1701" w:header="720" w:footer="720" w:gutter="0"/>
          <w:pgNumType w:start="1"/>
          <w:cols w:space="708"/>
          <w:titlePg/>
          <w:docGrid w:linePitch="360"/>
        </w:sectPr>
      </w:pPr>
    </w:p>
    <w:p w:rsidR="00A53F82" w:rsidRDefault="00A53F82" w:rsidP="00DC2E16">
      <w:pPr>
        <w:spacing w:line="240" w:lineRule="exact"/>
        <w:ind w:left="5670"/>
        <w:jc w:val="center"/>
      </w:pPr>
    </w:p>
    <w:sectPr w:rsidR="00A53F82" w:rsidSect="00A41CDC">
      <w:pgSz w:w="16838" w:h="11906" w:orient="landscape" w:code="9"/>
      <w:pgMar w:top="1701" w:right="851" w:bottom="851" w:left="85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02" w:rsidRDefault="00661902">
      <w:r>
        <w:separator/>
      </w:r>
    </w:p>
  </w:endnote>
  <w:endnote w:type="continuationSeparator" w:id="0">
    <w:p w:rsidR="00661902" w:rsidRDefault="0066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02" w:rsidRDefault="00661902">
      <w:r>
        <w:separator/>
      </w:r>
    </w:p>
  </w:footnote>
  <w:footnote w:type="continuationSeparator" w:id="0">
    <w:p w:rsidR="00661902" w:rsidRDefault="0066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714" w:rsidRDefault="00D52714">
    <w:pPr>
      <w:pStyle w:val="aa"/>
      <w:jc w:val="center"/>
    </w:pPr>
  </w:p>
  <w:p w:rsidR="00D52714" w:rsidRDefault="00D527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2D0"/>
    <w:multiLevelType w:val="hybridMultilevel"/>
    <w:tmpl w:val="AF9A1906"/>
    <w:lvl w:ilvl="0" w:tplc="1572161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4E53F11"/>
    <w:multiLevelType w:val="hybridMultilevel"/>
    <w:tmpl w:val="18D637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5108CF"/>
    <w:multiLevelType w:val="hybridMultilevel"/>
    <w:tmpl w:val="712C30B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7F35E4D"/>
    <w:multiLevelType w:val="hybridMultilevel"/>
    <w:tmpl w:val="9CA84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FB3347"/>
    <w:multiLevelType w:val="hybridMultilevel"/>
    <w:tmpl w:val="D2B4FB54"/>
    <w:lvl w:ilvl="0" w:tplc="90B2613C">
      <w:start w:val="1"/>
      <w:numFmt w:val="decimal"/>
      <w:lvlText w:val="%1."/>
      <w:lvlJc w:val="left"/>
      <w:pPr>
        <w:tabs>
          <w:tab w:val="num" w:pos="2225"/>
        </w:tabs>
        <w:ind w:left="2225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5">
    <w:nsid w:val="54AC0B7F"/>
    <w:multiLevelType w:val="hybridMultilevel"/>
    <w:tmpl w:val="6F12933A"/>
    <w:lvl w:ilvl="0" w:tplc="606EF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B40CEC"/>
    <w:multiLevelType w:val="hybridMultilevel"/>
    <w:tmpl w:val="7FF2D942"/>
    <w:lvl w:ilvl="0" w:tplc="CAA6E17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95346"/>
    <w:rsid w:val="00002C7E"/>
    <w:rsid w:val="0000377B"/>
    <w:rsid w:val="00003B9B"/>
    <w:rsid w:val="00004B60"/>
    <w:rsid w:val="00015072"/>
    <w:rsid w:val="00023032"/>
    <w:rsid w:val="00024FD4"/>
    <w:rsid w:val="00034943"/>
    <w:rsid w:val="0004040F"/>
    <w:rsid w:val="00040F26"/>
    <w:rsid w:val="000421A1"/>
    <w:rsid w:val="00042483"/>
    <w:rsid w:val="0004448B"/>
    <w:rsid w:val="0004477C"/>
    <w:rsid w:val="00047612"/>
    <w:rsid w:val="000509CF"/>
    <w:rsid w:val="0005312C"/>
    <w:rsid w:val="000559E5"/>
    <w:rsid w:val="00057CD3"/>
    <w:rsid w:val="000604AA"/>
    <w:rsid w:val="00065CE6"/>
    <w:rsid w:val="00067DC8"/>
    <w:rsid w:val="00070553"/>
    <w:rsid w:val="00075B47"/>
    <w:rsid w:val="00076139"/>
    <w:rsid w:val="0008116C"/>
    <w:rsid w:val="00081C4E"/>
    <w:rsid w:val="00086B89"/>
    <w:rsid w:val="00086F19"/>
    <w:rsid w:val="00087AC8"/>
    <w:rsid w:val="00087FB6"/>
    <w:rsid w:val="00095A38"/>
    <w:rsid w:val="000A4A2D"/>
    <w:rsid w:val="000A75A8"/>
    <w:rsid w:val="000B3E8E"/>
    <w:rsid w:val="000B5B47"/>
    <w:rsid w:val="000B708F"/>
    <w:rsid w:val="000C2D91"/>
    <w:rsid w:val="000D2C05"/>
    <w:rsid w:val="000D65DF"/>
    <w:rsid w:val="000D790F"/>
    <w:rsid w:val="000E2456"/>
    <w:rsid w:val="000E3FC8"/>
    <w:rsid w:val="000F2CD2"/>
    <w:rsid w:val="000F465B"/>
    <w:rsid w:val="000F6E14"/>
    <w:rsid w:val="00100874"/>
    <w:rsid w:val="0010668C"/>
    <w:rsid w:val="00110D7A"/>
    <w:rsid w:val="0011410A"/>
    <w:rsid w:val="00114897"/>
    <w:rsid w:val="001149CE"/>
    <w:rsid w:val="00115586"/>
    <w:rsid w:val="001160EC"/>
    <w:rsid w:val="00120B4B"/>
    <w:rsid w:val="00124FFB"/>
    <w:rsid w:val="00130F74"/>
    <w:rsid w:val="00131220"/>
    <w:rsid w:val="00133BCE"/>
    <w:rsid w:val="001344B4"/>
    <w:rsid w:val="00136222"/>
    <w:rsid w:val="00140CCF"/>
    <w:rsid w:val="00141414"/>
    <w:rsid w:val="001503CE"/>
    <w:rsid w:val="001507A1"/>
    <w:rsid w:val="0015143B"/>
    <w:rsid w:val="00151797"/>
    <w:rsid w:val="00152EE5"/>
    <w:rsid w:val="00157862"/>
    <w:rsid w:val="00160F1F"/>
    <w:rsid w:val="00165816"/>
    <w:rsid w:val="0016645A"/>
    <w:rsid w:val="0016681B"/>
    <w:rsid w:val="00166F01"/>
    <w:rsid w:val="00173E69"/>
    <w:rsid w:val="0017722A"/>
    <w:rsid w:val="00180762"/>
    <w:rsid w:val="001817F9"/>
    <w:rsid w:val="001828D3"/>
    <w:rsid w:val="00182C01"/>
    <w:rsid w:val="00183EB7"/>
    <w:rsid w:val="001853EB"/>
    <w:rsid w:val="00185E76"/>
    <w:rsid w:val="00191E14"/>
    <w:rsid w:val="00192F04"/>
    <w:rsid w:val="001949B5"/>
    <w:rsid w:val="00197E7F"/>
    <w:rsid w:val="001A03D3"/>
    <w:rsid w:val="001A28ED"/>
    <w:rsid w:val="001A343D"/>
    <w:rsid w:val="001A4F28"/>
    <w:rsid w:val="001B0CC7"/>
    <w:rsid w:val="001B1868"/>
    <w:rsid w:val="001C0A84"/>
    <w:rsid w:val="001C2298"/>
    <w:rsid w:val="001C4ABC"/>
    <w:rsid w:val="001C5829"/>
    <w:rsid w:val="001D7748"/>
    <w:rsid w:val="001E0B6A"/>
    <w:rsid w:val="001E0EBC"/>
    <w:rsid w:val="001E7AD4"/>
    <w:rsid w:val="001F010F"/>
    <w:rsid w:val="001F418D"/>
    <w:rsid w:val="001F512A"/>
    <w:rsid w:val="001F5B3C"/>
    <w:rsid w:val="00203E94"/>
    <w:rsid w:val="00204B9C"/>
    <w:rsid w:val="00210B8A"/>
    <w:rsid w:val="00213276"/>
    <w:rsid w:val="00217481"/>
    <w:rsid w:val="00217FBC"/>
    <w:rsid w:val="00221E69"/>
    <w:rsid w:val="00222735"/>
    <w:rsid w:val="00227AEF"/>
    <w:rsid w:val="002426A6"/>
    <w:rsid w:val="0024375A"/>
    <w:rsid w:val="00246259"/>
    <w:rsid w:val="00256615"/>
    <w:rsid w:val="002642DA"/>
    <w:rsid w:val="00264707"/>
    <w:rsid w:val="00265153"/>
    <w:rsid w:val="00271B64"/>
    <w:rsid w:val="00273974"/>
    <w:rsid w:val="00273B57"/>
    <w:rsid w:val="00280166"/>
    <w:rsid w:val="002906B2"/>
    <w:rsid w:val="002A097F"/>
    <w:rsid w:val="002A36EC"/>
    <w:rsid w:val="002A4530"/>
    <w:rsid w:val="002A578A"/>
    <w:rsid w:val="002A5F6F"/>
    <w:rsid w:val="002B533D"/>
    <w:rsid w:val="002B5449"/>
    <w:rsid w:val="002B7F72"/>
    <w:rsid w:val="002C5502"/>
    <w:rsid w:val="002C7A9E"/>
    <w:rsid w:val="002D07DB"/>
    <w:rsid w:val="002D2916"/>
    <w:rsid w:val="002D3865"/>
    <w:rsid w:val="002D395B"/>
    <w:rsid w:val="002D7274"/>
    <w:rsid w:val="002E0367"/>
    <w:rsid w:val="002E1165"/>
    <w:rsid w:val="002E78AD"/>
    <w:rsid w:val="002E7BAB"/>
    <w:rsid w:val="002F060B"/>
    <w:rsid w:val="002F1DB3"/>
    <w:rsid w:val="002F321A"/>
    <w:rsid w:val="0030241E"/>
    <w:rsid w:val="003044C3"/>
    <w:rsid w:val="003057C6"/>
    <w:rsid w:val="00307FC3"/>
    <w:rsid w:val="00311DFE"/>
    <w:rsid w:val="00312F46"/>
    <w:rsid w:val="0031450A"/>
    <w:rsid w:val="00315B2A"/>
    <w:rsid w:val="00316204"/>
    <w:rsid w:val="00324585"/>
    <w:rsid w:val="0032573C"/>
    <w:rsid w:val="00327641"/>
    <w:rsid w:val="0033060B"/>
    <w:rsid w:val="003319CE"/>
    <w:rsid w:val="00332DEA"/>
    <w:rsid w:val="00333B12"/>
    <w:rsid w:val="003413FF"/>
    <w:rsid w:val="00352FD4"/>
    <w:rsid w:val="00355075"/>
    <w:rsid w:val="003555D7"/>
    <w:rsid w:val="00355FD3"/>
    <w:rsid w:val="0035617C"/>
    <w:rsid w:val="0036166B"/>
    <w:rsid w:val="003632E0"/>
    <w:rsid w:val="003670F7"/>
    <w:rsid w:val="00370CB2"/>
    <w:rsid w:val="0037543C"/>
    <w:rsid w:val="0038106A"/>
    <w:rsid w:val="003821CF"/>
    <w:rsid w:val="00382344"/>
    <w:rsid w:val="00391164"/>
    <w:rsid w:val="0039275E"/>
    <w:rsid w:val="00393446"/>
    <w:rsid w:val="003A0D86"/>
    <w:rsid w:val="003A2190"/>
    <w:rsid w:val="003B0D41"/>
    <w:rsid w:val="003B2481"/>
    <w:rsid w:val="003B2977"/>
    <w:rsid w:val="003B35C3"/>
    <w:rsid w:val="003D39AA"/>
    <w:rsid w:val="003D70AD"/>
    <w:rsid w:val="003E14B9"/>
    <w:rsid w:val="003E2277"/>
    <w:rsid w:val="003E2FD8"/>
    <w:rsid w:val="003E4A5D"/>
    <w:rsid w:val="003E71AB"/>
    <w:rsid w:val="003F01A8"/>
    <w:rsid w:val="003F3675"/>
    <w:rsid w:val="003F38A3"/>
    <w:rsid w:val="003F5F35"/>
    <w:rsid w:val="003F73F8"/>
    <w:rsid w:val="00400C9F"/>
    <w:rsid w:val="00401E5A"/>
    <w:rsid w:val="00402BC4"/>
    <w:rsid w:val="00403480"/>
    <w:rsid w:val="00403E98"/>
    <w:rsid w:val="00403F8C"/>
    <w:rsid w:val="00406956"/>
    <w:rsid w:val="00410148"/>
    <w:rsid w:val="0041199C"/>
    <w:rsid w:val="00414946"/>
    <w:rsid w:val="00414EC6"/>
    <w:rsid w:val="00415306"/>
    <w:rsid w:val="0041608B"/>
    <w:rsid w:val="00425891"/>
    <w:rsid w:val="00430270"/>
    <w:rsid w:val="00431E1B"/>
    <w:rsid w:val="004451DA"/>
    <w:rsid w:val="004562C6"/>
    <w:rsid w:val="00462AB1"/>
    <w:rsid w:val="004727C5"/>
    <w:rsid w:val="0047346A"/>
    <w:rsid w:val="004819F3"/>
    <w:rsid w:val="00481B2F"/>
    <w:rsid w:val="00482BBA"/>
    <w:rsid w:val="00485904"/>
    <w:rsid w:val="00491C45"/>
    <w:rsid w:val="00493DDF"/>
    <w:rsid w:val="00497DA4"/>
    <w:rsid w:val="004A12C6"/>
    <w:rsid w:val="004A2970"/>
    <w:rsid w:val="004A560C"/>
    <w:rsid w:val="004B59A0"/>
    <w:rsid w:val="004C1A92"/>
    <w:rsid w:val="004C75A0"/>
    <w:rsid w:val="004D7E16"/>
    <w:rsid w:val="004E467E"/>
    <w:rsid w:val="004E7E2A"/>
    <w:rsid w:val="004F00AB"/>
    <w:rsid w:val="004F1E8A"/>
    <w:rsid w:val="004F3425"/>
    <w:rsid w:val="005018EC"/>
    <w:rsid w:val="005020E5"/>
    <w:rsid w:val="00503BD1"/>
    <w:rsid w:val="005123AC"/>
    <w:rsid w:val="005158AB"/>
    <w:rsid w:val="00521F15"/>
    <w:rsid w:val="00527CCB"/>
    <w:rsid w:val="00531C6A"/>
    <w:rsid w:val="00532793"/>
    <w:rsid w:val="00533812"/>
    <w:rsid w:val="00534427"/>
    <w:rsid w:val="005344FE"/>
    <w:rsid w:val="00537D68"/>
    <w:rsid w:val="00540548"/>
    <w:rsid w:val="00540CD7"/>
    <w:rsid w:val="00556327"/>
    <w:rsid w:val="00556712"/>
    <w:rsid w:val="00561909"/>
    <w:rsid w:val="005627AC"/>
    <w:rsid w:val="00574812"/>
    <w:rsid w:val="00580474"/>
    <w:rsid w:val="0058634E"/>
    <w:rsid w:val="00593817"/>
    <w:rsid w:val="00593E79"/>
    <w:rsid w:val="005945FA"/>
    <w:rsid w:val="00594A34"/>
    <w:rsid w:val="00596715"/>
    <w:rsid w:val="00596CA1"/>
    <w:rsid w:val="005A1F29"/>
    <w:rsid w:val="005A1F35"/>
    <w:rsid w:val="005A3A22"/>
    <w:rsid w:val="005A646C"/>
    <w:rsid w:val="005B05F7"/>
    <w:rsid w:val="005B3561"/>
    <w:rsid w:val="005B55E0"/>
    <w:rsid w:val="005C21C7"/>
    <w:rsid w:val="005C7FFD"/>
    <w:rsid w:val="005D2126"/>
    <w:rsid w:val="005D54D2"/>
    <w:rsid w:val="005D6AF0"/>
    <w:rsid w:val="005E2853"/>
    <w:rsid w:val="005E37B3"/>
    <w:rsid w:val="005E5296"/>
    <w:rsid w:val="005E5C52"/>
    <w:rsid w:val="005F7123"/>
    <w:rsid w:val="005F7D32"/>
    <w:rsid w:val="006021F0"/>
    <w:rsid w:val="00604AEB"/>
    <w:rsid w:val="00606B99"/>
    <w:rsid w:val="006153E1"/>
    <w:rsid w:val="0061552E"/>
    <w:rsid w:val="0061635D"/>
    <w:rsid w:val="00616C56"/>
    <w:rsid w:val="00621474"/>
    <w:rsid w:val="006275B8"/>
    <w:rsid w:val="00627825"/>
    <w:rsid w:val="00633425"/>
    <w:rsid w:val="0063391A"/>
    <w:rsid w:val="00637EF3"/>
    <w:rsid w:val="00641433"/>
    <w:rsid w:val="00643305"/>
    <w:rsid w:val="006435EB"/>
    <w:rsid w:val="00646C48"/>
    <w:rsid w:val="00647A16"/>
    <w:rsid w:val="0065204B"/>
    <w:rsid w:val="006535AD"/>
    <w:rsid w:val="00660963"/>
    <w:rsid w:val="00661902"/>
    <w:rsid w:val="0067363F"/>
    <w:rsid w:val="0067481D"/>
    <w:rsid w:val="00676289"/>
    <w:rsid w:val="00680984"/>
    <w:rsid w:val="006847DD"/>
    <w:rsid w:val="00685117"/>
    <w:rsid w:val="00685DC2"/>
    <w:rsid w:val="00685F2E"/>
    <w:rsid w:val="00693F66"/>
    <w:rsid w:val="006A6024"/>
    <w:rsid w:val="006A63A5"/>
    <w:rsid w:val="006A75DB"/>
    <w:rsid w:val="006B2BE3"/>
    <w:rsid w:val="006B5D18"/>
    <w:rsid w:val="006B69D3"/>
    <w:rsid w:val="006D0A64"/>
    <w:rsid w:val="006D0F9E"/>
    <w:rsid w:val="006D7A8A"/>
    <w:rsid w:val="006E4AC8"/>
    <w:rsid w:val="006E4BD5"/>
    <w:rsid w:val="006F7822"/>
    <w:rsid w:val="00701222"/>
    <w:rsid w:val="0070167E"/>
    <w:rsid w:val="00705B17"/>
    <w:rsid w:val="00705EBD"/>
    <w:rsid w:val="007073B1"/>
    <w:rsid w:val="00712525"/>
    <w:rsid w:val="00717C0E"/>
    <w:rsid w:val="00720A82"/>
    <w:rsid w:val="00721A58"/>
    <w:rsid w:val="0072613B"/>
    <w:rsid w:val="0073626F"/>
    <w:rsid w:val="0073720A"/>
    <w:rsid w:val="00737AD3"/>
    <w:rsid w:val="007404C5"/>
    <w:rsid w:val="007414E3"/>
    <w:rsid w:val="007424BE"/>
    <w:rsid w:val="007438A1"/>
    <w:rsid w:val="00744A50"/>
    <w:rsid w:val="0074513C"/>
    <w:rsid w:val="007515AC"/>
    <w:rsid w:val="007542B0"/>
    <w:rsid w:val="007615A0"/>
    <w:rsid w:val="00767665"/>
    <w:rsid w:val="00770713"/>
    <w:rsid w:val="00770C8E"/>
    <w:rsid w:val="00771F68"/>
    <w:rsid w:val="0077774E"/>
    <w:rsid w:val="007807CC"/>
    <w:rsid w:val="00780A0C"/>
    <w:rsid w:val="0078143C"/>
    <w:rsid w:val="007863AB"/>
    <w:rsid w:val="00790375"/>
    <w:rsid w:val="007906ED"/>
    <w:rsid w:val="0079630E"/>
    <w:rsid w:val="007A0E2D"/>
    <w:rsid w:val="007A1C88"/>
    <w:rsid w:val="007A2F75"/>
    <w:rsid w:val="007B0EF1"/>
    <w:rsid w:val="007B6C34"/>
    <w:rsid w:val="007C3E68"/>
    <w:rsid w:val="007C7BE8"/>
    <w:rsid w:val="007D0C17"/>
    <w:rsid w:val="007D299A"/>
    <w:rsid w:val="007E15CE"/>
    <w:rsid w:val="007E2D48"/>
    <w:rsid w:val="007E739C"/>
    <w:rsid w:val="007E7FF1"/>
    <w:rsid w:val="007F10EB"/>
    <w:rsid w:val="007F1E91"/>
    <w:rsid w:val="007F2997"/>
    <w:rsid w:val="007F3929"/>
    <w:rsid w:val="007F4237"/>
    <w:rsid w:val="007F6D7C"/>
    <w:rsid w:val="00804882"/>
    <w:rsid w:val="00804CAD"/>
    <w:rsid w:val="008061E2"/>
    <w:rsid w:val="0081203B"/>
    <w:rsid w:val="00813FC1"/>
    <w:rsid w:val="0081636D"/>
    <w:rsid w:val="00817C8B"/>
    <w:rsid w:val="008201B4"/>
    <w:rsid w:val="0082197B"/>
    <w:rsid w:val="00823BE8"/>
    <w:rsid w:val="008260CB"/>
    <w:rsid w:val="00827B83"/>
    <w:rsid w:val="00830CE6"/>
    <w:rsid w:val="0083272D"/>
    <w:rsid w:val="00834F36"/>
    <w:rsid w:val="00840772"/>
    <w:rsid w:val="008408DC"/>
    <w:rsid w:val="00842714"/>
    <w:rsid w:val="0084395E"/>
    <w:rsid w:val="008442E6"/>
    <w:rsid w:val="00844E19"/>
    <w:rsid w:val="00845A28"/>
    <w:rsid w:val="00845F1E"/>
    <w:rsid w:val="008471E2"/>
    <w:rsid w:val="00852AD7"/>
    <w:rsid w:val="00862B61"/>
    <w:rsid w:val="00865CA2"/>
    <w:rsid w:val="00866E46"/>
    <w:rsid w:val="00867C5E"/>
    <w:rsid w:val="00871147"/>
    <w:rsid w:val="008716CC"/>
    <w:rsid w:val="008878D7"/>
    <w:rsid w:val="008903A6"/>
    <w:rsid w:val="008908A0"/>
    <w:rsid w:val="00895540"/>
    <w:rsid w:val="00897311"/>
    <w:rsid w:val="008A21FC"/>
    <w:rsid w:val="008A3667"/>
    <w:rsid w:val="008A37F1"/>
    <w:rsid w:val="008A3FC2"/>
    <w:rsid w:val="008A436E"/>
    <w:rsid w:val="008A5C00"/>
    <w:rsid w:val="008A74D3"/>
    <w:rsid w:val="008A7663"/>
    <w:rsid w:val="008A79A4"/>
    <w:rsid w:val="008B1CFD"/>
    <w:rsid w:val="008B5552"/>
    <w:rsid w:val="008B610A"/>
    <w:rsid w:val="008B7D51"/>
    <w:rsid w:val="008C5602"/>
    <w:rsid w:val="008D38D9"/>
    <w:rsid w:val="008D4D84"/>
    <w:rsid w:val="008D7762"/>
    <w:rsid w:val="008D79F6"/>
    <w:rsid w:val="008E2CAE"/>
    <w:rsid w:val="008E60F1"/>
    <w:rsid w:val="008E68FC"/>
    <w:rsid w:val="008E6D93"/>
    <w:rsid w:val="008F2242"/>
    <w:rsid w:val="008F47FD"/>
    <w:rsid w:val="008F6A8F"/>
    <w:rsid w:val="00900B48"/>
    <w:rsid w:val="0090162B"/>
    <w:rsid w:val="00903E43"/>
    <w:rsid w:val="00904222"/>
    <w:rsid w:val="0090768A"/>
    <w:rsid w:val="00907891"/>
    <w:rsid w:val="0091165E"/>
    <w:rsid w:val="009133AC"/>
    <w:rsid w:val="009139A5"/>
    <w:rsid w:val="00915133"/>
    <w:rsid w:val="00916B0D"/>
    <w:rsid w:val="00917813"/>
    <w:rsid w:val="009202DD"/>
    <w:rsid w:val="00920F6D"/>
    <w:rsid w:val="0093621D"/>
    <w:rsid w:val="009372D0"/>
    <w:rsid w:val="00942081"/>
    <w:rsid w:val="00945CBC"/>
    <w:rsid w:val="00946150"/>
    <w:rsid w:val="00947257"/>
    <w:rsid w:val="0094737F"/>
    <w:rsid w:val="0095363B"/>
    <w:rsid w:val="00956DF4"/>
    <w:rsid w:val="00957414"/>
    <w:rsid w:val="00957D14"/>
    <w:rsid w:val="00960099"/>
    <w:rsid w:val="00960556"/>
    <w:rsid w:val="0097271E"/>
    <w:rsid w:val="0097557C"/>
    <w:rsid w:val="0097580A"/>
    <w:rsid w:val="009766AA"/>
    <w:rsid w:val="00977DC5"/>
    <w:rsid w:val="00987FDF"/>
    <w:rsid w:val="0099100E"/>
    <w:rsid w:val="00995346"/>
    <w:rsid w:val="009A32A3"/>
    <w:rsid w:val="009A4291"/>
    <w:rsid w:val="009A49E8"/>
    <w:rsid w:val="009B2004"/>
    <w:rsid w:val="009B6000"/>
    <w:rsid w:val="009C0C76"/>
    <w:rsid w:val="009C272D"/>
    <w:rsid w:val="009D15E0"/>
    <w:rsid w:val="009D4233"/>
    <w:rsid w:val="009D6A46"/>
    <w:rsid w:val="009D7556"/>
    <w:rsid w:val="009E1467"/>
    <w:rsid w:val="009E2C01"/>
    <w:rsid w:val="009E3258"/>
    <w:rsid w:val="009E45FF"/>
    <w:rsid w:val="009E7BB4"/>
    <w:rsid w:val="009F0A87"/>
    <w:rsid w:val="009F4048"/>
    <w:rsid w:val="009F65E9"/>
    <w:rsid w:val="00A03335"/>
    <w:rsid w:val="00A04B66"/>
    <w:rsid w:val="00A157EA"/>
    <w:rsid w:val="00A163C1"/>
    <w:rsid w:val="00A25439"/>
    <w:rsid w:val="00A306A6"/>
    <w:rsid w:val="00A32965"/>
    <w:rsid w:val="00A3369B"/>
    <w:rsid w:val="00A33735"/>
    <w:rsid w:val="00A4195A"/>
    <w:rsid w:val="00A41CDC"/>
    <w:rsid w:val="00A42D4F"/>
    <w:rsid w:val="00A4398D"/>
    <w:rsid w:val="00A45B99"/>
    <w:rsid w:val="00A511B7"/>
    <w:rsid w:val="00A512B5"/>
    <w:rsid w:val="00A5359C"/>
    <w:rsid w:val="00A53F82"/>
    <w:rsid w:val="00A55F8D"/>
    <w:rsid w:val="00A566FE"/>
    <w:rsid w:val="00A6311E"/>
    <w:rsid w:val="00A64342"/>
    <w:rsid w:val="00A65451"/>
    <w:rsid w:val="00A67743"/>
    <w:rsid w:val="00A67B2C"/>
    <w:rsid w:val="00A72F77"/>
    <w:rsid w:val="00A731ED"/>
    <w:rsid w:val="00A749D6"/>
    <w:rsid w:val="00A74BAF"/>
    <w:rsid w:val="00A81B84"/>
    <w:rsid w:val="00A83A42"/>
    <w:rsid w:val="00A8656E"/>
    <w:rsid w:val="00AA445C"/>
    <w:rsid w:val="00AA6718"/>
    <w:rsid w:val="00AB633C"/>
    <w:rsid w:val="00AC07F2"/>
    <w:rsid w:val="00AC0A4A"/>
    <w:rsid w:val="00AC6947"/>
    <w:rsid w:val="00AD166C"/>
    <w:rsid w:val="00AD36FB"/>
    <w:rsid w:val="00AD4B73"/>
    <w:rsid w:val="00AE133B"/>
    <w:rsid w:val="00AE37CA"/>
    <w:rsid w:val="00AF0255"/>
    <w:rsid w:val="00AF146F"/>
    <w:rsid w:val="00AF4BBB"/>
    <w:rsid w:val="00B00AAD"/>
    <w:rsid w:val="00B00F1B"/>
    <w:rsid w:val="00B060EE"/>
    <w:rsid w:val="00B15934"/>
    <w:rsid w:val="00B23994"/>
    <w:rsid w:val="00B24F37"/>
    <w:rsid w:val="00B25F51"/>
    <w:rsid w:val="00B323D4"/>
    <w:rsid w:val="00B34140"/>
    <w:rsid w:val="00B35194"/>
    <w:rsid w:val="00B35848"/>
    <w:rsid w:val="00B376EF"/>
    <w:rsid w:val="00B44666"/>
    <w:rsid w:val="00B463C9"/>
    <w:rsid w:val="00B4691A"/>
    <w:rsid w:val="00B55AA2"/>
    <w:rsid w:val="00B566FA"/>
    <w:rsid w:val="00B6266E"/>
    <w:rsid w:val="00B635A2"/>
    <w:rsid w:val="00B65588"/>
    <w:rsid w:val="00B7030E"/>
    <w:rsid w:val="00B7407E"/>
    <w:rsid w:val="00B75DD7"/>
    <w:rsid w:val="00B83AA7"/>
    <w:rsid w:val="00B8553A"/>
    <w:rsid w:val="00B95053"/>
    <w:rsid w:val="00B96A98"/>
    <w:rsid w:val="00BA1D6C"/>
    <w:rsid w:val="00BA5568"/>
    <w:rsid w:val="00BA6D7D"/>
    <w:rsid w:val="00BB1E7E"/>
    <w:rsid w:val="00BB5F06"/>
    <w:rsid w:val="00BC12F4"/>
    <w:rsid w:val="00BC1CC7"/>
    <w:rsid w:val="00BC6747"/>
    <w:rsid w:val="00BD06A5"/>
    <w:rsid w:val="00BF0F5D"/>
    <w:rsid w:val="00BF5D2C"/>
    <w:rsid w:val="00BF6DCE"/>
    <w:rsid w:val="00C0040E"/>
    <w:rsid w:val="00C01460"/>
    <w:rsid w:val="00C04B33"/>
    <w:rsid w:val="00C10405"/>
    <w:rsid w:val="00C1512A"/>
    <w:rsid w:val="00C16430"/>
    <w:rsid w:val="00C21C0B"/>
    <w:rsid w:val="00C23E53"/>
    <w:rsid w:val="00C2645D"/>
    <w:rsid w:val="00C32FB6"/>
    <w:rsid w:val="00C3361C"/>
    <w:rsid w:val="00C35EB3"/>
    <w:rsid w:val="00C40215"/>
    <w:rsid w:val="00C40E0F"/>
    <w:rsid w:val="00C5694C"/>
    <w:rsid w:val="00C579C7"/>
    <w:rsid w:val="00C60C3D"/>
    <w:rsid w:val="00C6234B"/>
    <w:rsid w:val="00C67693"/>
    <w:rsid w:val="00C7330C"/>
    <w:rsid w:val="00C81535"/>
    <w:rsid w:val="00C81B92"/>
    <w:rsid w:val="00C859ED"/>
    <w:rsid w:val="00C87C89"/>
    <w:rsid w:val="00C87FC0"/>
    <w:rsid w:val="00C913A3"/>
    <w:rsid w:val="00C95CA2"/>
    <w:rsid w:val="00CA73EE"/>
    <w:rsid w:val="00CA7FBB"/>
    <w:rsid w:val="00CB0905"/>
    <w:rsid w:val="00CB1C5D"/>
    <w:rsid w:val="00CB217D"/>
    <w:rsid w:val="00CB7239"/>
    <w:rsid w:val="00CC1779"/>
    <w:rsid w:val="00CC1792"/>
    <w:rsid w:val="00CC72D6"/>
    <w:rsid w:val="00CC7606"/>
    <w:rsid w:val="00CD1A95"/>
    <w:rsid w:val="00CE5509"/>
    <w:rsid w:val="00CE5C6B"/>
    <w:rsid w:val="00CE694B"/>
    <w:rsid w:val="00CE6E9F"/>
    <w:rsid w:val="00CF1E79"/>
    <w:rsid w:val="00CF24BD"/>
    <w:rsid w:val="00CF6B73"/>
    <w:rsid w:val="00D05AFF"/>
    <w:rsid w:val="00D10B3C"/>
    <w:rsid w:val="00D14BDE"/>
    <w:rsid w:val="00D15610"/>
    <w:rsid w:val="00D333FA"/>
    <w:rsid w:val="00D36E53"/>
    <w:rsid w:val="00D378FF"/>
    <w:rsid w:val="00D414F2"/>
    <w:rsid w:val="00D4373F"/>
    <w:rsid w:val="00D47C0E"/>
    <w:rsid w:val="00D50520"/>
    <w:rsid w:val="00D50739"/>
    <w:rsid w:val="00D510DE"/>
    <w:rsid w:val="00D51AEA"/>
    <w:rsid w:val="00D52714"/>
    <w:rsid w:val="00D5580C"/>
    <w:rsid w:val="00D57272"/>
    <w:rsid w:val="00D62F53"/>
    <w:rsid w:val="00D65DEC"/>
    <w:rsid w:val="00D670F3"/>
    <w:rsid w:val="00D70636"/>
    <w:rsid w:val="00D70750"/>
    <w:rsid w:val="00D72FF7"/>
    <w:rsid w:val="00D76FE5"/>
    <w:rsid w:val="00D85856"/>
    <w:rsid w:val="00D9058D"/>
    <w:rsid w:val="00D9474D"/>
    <w:rsid w:val="00D97B7C"/>
    <w:rsid w:val="00D97EA0"/>
    <w:rsid w:val="00DA0B2D"/>
    <w:rsid w:val="00DA7CD1"/>
    <w:rsid w:val="00DB09D2"/>
    <w:rsid w:val="00DB1177"/>
    <w:rsid w:val="00DB3BEB"/>
    <w:rsid w:val="00DB5865"/>
    <w:rsid w:val="00DB7069"/>
    <w:rsid w:val="00DC0B4B"/>
    <w:rsid w:val="00DC2E16"/>
    <w:rsid w:val="00DC4244"/>
    <w:rsid w:val="00DC58AC"/>
    <w:rsid w:val="00DC671A"/>
    <w:rsid w:val="00DC6781"/>
    <w:rsid w:val="00DE4954"/>
    <w:rsid w:val="00DE5BB4"/>
    <w:rsid w:val="00E01E5C"/>
    <w:rsid w:val="00E02DE7"/>
    <w:rsid w:val="00E049EF"/>
    <w:rsid w:val="00E059E1"/>
    <w:rsid w:val="00E1286D"/>
    <w:rsid w:val="00E14AD6"/>
    <w:rsid w:val="00E15C5E"/>
    <w:rsid w:val="00E15F07"/>
    <w:rsid w:val="00E205AA"/>
    <w:rsid w:val="00E34B6A"/>
    <w:rsid w:val="00E4447E"/>
    <w:rsid w:val="00E44C23"/>
    <w:rsid w:val="00E5050F"/>
    <w:rsid w:val="00E52C30"/>
    <w:rsid w:val="00E5585B"/>
    <w:rsid w:val="00E5767C"/>
    <w:rsid w:val="00E62032"/>
    <w:rsid w:val="00E633BA"/>
    <w:rsid w:val="00E638B1"/>
    <w:rsid w:val="00E63E24"/>
    <w:rsid w:val="00E72E60"/>
    <w:rsid w:val="00E73021"/>
    <w:rsid w:val="00E73E16"/>
    <w:rsid w:val="00E750F7"/>
    <w:rsid w:val="00E75BF4"/>
    <w:rsid w:val="00E77F84"/>
    <w:rsid w:val="00E9208B"/>
    <w:rsid w:val="00E9410D"/>
    <w:rsid w:val="00EA0CA9"/>
    <w:rsid w:val="00EA1012"/>
    <w:rsid w:val="00EA135B"/>
    <w:rsid w:val="00EA1471"/>
    <w:rsid w:val="00EA16FB"/>
    <w:rsid w:val="00EA41DC"/>
    <w:rsid w:val="00EA56C8"/>
    <w:rsid w:val="00EB3F99"/>
    <w:rsid w:val="00EB48E2"/>
    <w:rsid w:val="00EC0365"/>
    <w:rsid w:val="00EC326C"/>
    <w:rsid w:val="00ED1615"/>
    <w:rsid w:val="00EE3B89"/>
    <w:rsid w:val="00EE5346"/>
    <w:rsid w:val="00EE5505"/>
    <w:rsid w:val="00EE7132"/>
    <w:rsid w:val="00EF0079"/>
    <w:rsid w:val="00EF1CE0"/>
    <w:rsid w:val="00EF4484"/>
    <w:rsid w:val="00F00843"/>
    <w:rsid w:val="00F02580"/>
    <w:rsid w:val="00F02892"/>
    <w:rsid w:val="00F0385A"/>
    <w:rsid w:val="00F06C95"/>
    <w:rsid w:val="00F079A6"/>
    <w:rsid w:val="00F1044A"/>
    <w:rsid w:val="00F23C93"/>
    <w:rsid w:val="00F33AC2"/>
    <w:rsid w:val="00F36866"/>
    <w:rsid w:val="00F43722"/>
    <w:rsid w:val="00F45850"/>
    <w:rsid w:val="00F47F48"/>
    <w:rsid w:val="00F50357"/>
    <w:rsid w:val="00F50360"/>
    <w:rsid w:val="00F54460"/>
    <w:rsid w:val="00F565BE"/>
    <w:rsid w:val="00F573B3"/>
    <w:rsid w:val="00F60C50"/>
    <w:rsid w:val="00F64FDA"/>
    <w:rsid w:val="00F66F7D"/>
    <w:rsid w:val="00F67407"/>
    <w:rsid w:val="00F67B1C"/>
    <w:rsid w:val="00F70912"/>
    <w:rsid w:val="00F774BF"/>
    <w:rsid w:val="00F8360A"/>
    <w:rsid w:val="00F836E4"/>
    <w:rsid w:val="00F85358"/>
    <w:rsid w:val="00F938FD"/>
    <w:rsid w:val="00F95561"/>
    <w:rsid w:val="00F97166"/>
    <w:rsid w:val="00F9797B"/>
    <w:rsid w:val="00FA05B4"/>
    <w:rsid w:val="00FB45B8"/>
    <w:rsid w:val="00FC2B1E"/>
    <w:rsid w:val="00FC604F"/>
    <w:rsid w:val="00FD33C6"/>
    <w:rsid w:val="00FD3EE7"/>
    <w:rsid w:val="00FD599F"/>
    <w:rsid w:val="00FD5A23"/>
    <w:rsid w:val="00FE2606"/>
    <w:rsid w:val="00FE7B1B"/>
    <w:rsid w:val="00FE7D58"/>
    <w:rsid w:val="00FF4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6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146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01460"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01460"/>
    <w:pPr>
      <w:keepNext/>
      <w:tabs>
        <w:tab w:val="left" w:pos="9911"/>
      </w:tabs>
      <w:spacing w:line="240" w:lineRule="exact"/>
      <w:ind w:right="-177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3670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B35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4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14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014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0146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0146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01460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C01460"/>
    <w:rPr>
      <w:sz w:val="24"/>
      <w:szCs w:val="24"/>
    </w:rPr>
  </w:style>
  <w:style w:type="paragraph" w:styleId="21">
    <w:name w:val="Body Text 2"/>
    <w:basedOn w:val="a"/>
    <w:link w:val="22"/>
    <w:uiPriority w:val="99"/>
    <w:rsid w:val="00C01460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C01460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C01460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01460"/>
    <w:rPr>
      <w:sz w:val="24"/>
      <w:szCs w:val="24"/>
    </w:rPr>
  </w:style>
  <w:style w:type="paragraph" w:styleId="a7">
    <w:name w:val="Block Text"/>
    <w:basedOn w:val="a"/>
    <w:uiPriority w:val="99"/>
    <w:rsid w:val="00C01460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styleId="a8">
    <w:name w:val="Title"/>
    <w:basedOn w:val="a"/>
    <w:link w:val="a9"/>
    <w:uiPriority w:val="10"/>
    <w:qFormat/>
    <w:rsid w:val="00C014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C014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rsid w:val="00C01460"/>
    <w:pPr>
      <w:spacing w:line="216" w:lineRule="auto"/>
    </w:pPr>
    <w:rPr>
      <w:rFonts w:ascii="Times New Roman CYR" w:hAnsi="Times New Roman CYR"/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C01460"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C01460"/>
    <w:pPr>
      <w:ind w:firstLine="935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01460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C01460"/>
    <w:pPr>
      <w:spacing w:line="300" w:lineRule="auto"/>
      <w:ind w:firstLine="68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01460"/>
    <w:rPr>
      <w:sz w:val="16"/>
      <w:szCs w:val="16"/>
    </w:rPr>
  </w:style>
  <w:style w:type="paragraph" w:styleId="aa">
    <w:name w:val="header"/>
    <w:basedOn w:val="a"/>
    <w:link w:val="ab"/>
    <w:uiPriority w:val="99"/>
    <w:rsid w:val="00C014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B217D"/>
    <w:rPr>
      <w:sz w:val="24"/>
    </w:rPr>
  </w:style>
  <w:style w:type="character" w:styleId="ac">
    <w:name w:val="page number"/>
    <w:basedOn w:val="a0"/>
    <w:uiPriority w:val="99"/>
    <w:rsid w:val="00C01460"/>
    <w:rPr>
      <w:rFonts w:cs="Times New Roman"/>
    </w:rPr>
  </w:style>
  <w:style w:type="paragraph" w:styleId="ad">
    <w:name w:val="Normal (Web)"/>
    <w:basedOn w:val="a"/>
    <w:uiPriority w:val="99"/>
    <w:rsid w:val="00C01460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e">
    <w:name w:val="Balloon Text"/>
    <w:basedOn w:val="a"/>
    <w:link w:val="af"/>
    <w:uiPriority w:val="99"/>
    <w:semiHidden/>
    <w:rsid w:val="00C014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460"/>
    <w:rPr>
      <w:rFonts w:ascii="Segoe UI" w:hAnsi="Segoe UI" w:cs="Segoe UI"/>
      <w:sz w:val="18"/>
      <w:szCs w:val="18"/>
    </w:rPr>
  </w:style>
  <w:style w:type="paragraph" w:styleId="af0">
    <w:name w:val="caption"/>
    <w:basedOn w:val="a"/>
    <w:next w:val="a"/>
    <w:uiPriority w:val="35"/>
    <w:qFormat/>
    <w:rsid w:val="00B15934"/>
    <w:rPr>
      <w:szCs w:val="20"/>
    </w:rPr>
  </w:style>
  <w:style w:type="paragraph" w:customStyle="1" w:styleId="af1">
    <w:name w:val="Норм"/>
    <w:basedOn w:val="a"/>
    <w:rsid w:val="00977DC5"/>
    <w:pPr>
      <w:jc w:val="center"/>
    </w:pPr>
    <w:rPr>
      <w:sz w:val="28"/>
    </w:rPr>
  </w:style>
  <w:style w:type="character" w:styleId="af2">
    <w:name w:val="Strong"/>
    <w:basedOn w:val="a0"/>
    <w:uiPriority w:val="22"/>
    <w:qFormat/>
    <w:rsid w:val="00977DC5"/>
    <w:rPr>
      <w:b/>
    </w:rPr>
  </w:style>
  <w:style w:type="paragraph" w:styleId="af3">
    <w:name w:val="footer"/>
    <w:basedOn w:val="a"/>
    <w:link w:val="af4"/>
    <w:uiPriority w:val="99"/>
    <w:rsid w:val="00977DC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0559E5"/>
    <w:rPr>
      <w:sz w:val="24"/>
    </w:rPr>
  </w:style>
  <w:style w:type="table" w:styleId="af5">
    <w:name w:val="Table Grid"/>
    <w:basedOn w:val="a1"/>
    <w:uiPriority w:val="39"/>
    <w:rsid w:val="00EF44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7363F"/>
    <w:rPr>
      <w:rFonts w:cs="Times New Roman"/>
    </w:rPr>
  </w:style>
  <w:style w:type="paragraph" w:styleId="af6">
    <w:name w:val="footnote text"/>
    <w:basedOn w:val="a"/>
    <w:link w:val="af7"/>
    <w:uiPriority w:val="99"/>
    <w:rsid w:val="00EC0365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locked/>
    <w:rsid w:val="00EC0365"/>
    <w:rPr>
      <w:rFonts w:cs="Times New Roman"/>
    </w:rPr>
  </w:style>
  <w:style w:type="character" w:styleId="af8">
    <w:name w:val="footnote reference"/>
    <w:basedOn w:val="a0"/>
    <w:uiPriority w:val="99"/>
    <w:rsid w:val="00EC0365"/>
    <w:rPr>
      <w:vertAlign w:val="superscript"/>
    </w:rPr>
  </w:style>
  <w:style w:type="paragraph" w:styleId="af9">
    <w:name w:val="List Paragraph"/>
    <w:basedOn w:val="a"/>
    <w:uiPriority w:val="34"/>
    <w:qFormat/>
    <w:rsid w:val="00173E69"/>
    <w:pPr>
      <w:ind w:left="720"/>
      <w:contextualSpacing/>
    </w:pPr>
  </w:style>
  <w:style w:type="paragraph" w:customStyle="1" w:styleId="-1">
    <w:name w:val="Т-1"/>
    <w:basedOn w:val="a"/>
    <w:rsid w:val="00A53F82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sz w:val="28"/>
      <w:szCs w:val="20"/>
    </w:rPr>
  </w:style>
  <w:style w:type="character" w:styleId="afa">
    <w:name w:val="Hyperlink"/>
    <w:basedOn w:val="a0"/>
    <w:uiPriority w:val="99"/>
    <w:semiHidden/>
    <w:unhideWhenUsed/>
    <w:rsid w:val="006D0F9E"/>
    <w:rPr>
      <w:color w:val="0000FF"/>
      <w:u w:val="single"/>
    </w:rPr>
  </w:style>
  <w:style w:type="character" w:styleId="afb">
    <w:name w:val="Emphasis"/>
    <w:basedOn w:val="a0"/>
    <w:qFormat/>
    <w:rsid w:val="0061552E"/>
    <w:rPr>
      <w:i/>
      <w:iCs/>
    </w:rPr>
  </w:style>
  <w:style w:type="character" w:styleId="afc">
    <w:name w:val="annotation reference"/>
    <w:basedOn w:val="a0"/>
    <w:semiHidden/>
    <w:unhideWhenUsed/>
    <w:rsid w:val="00C60C3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C60C3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C60C3D"/>
  </w:style>
  <w:style w:type="paragraph" w:styleId="aff">
    <w:name w:val="annotation subject"/>
    <w:basedOn w:val="afd"/>
    <w:next w:val="afd"/>
    <w:link w:val="aff0"/>
    <w:semiHidden/>
    <w:unhideWhenUsed/>
    <w:rsid w:val="00C60C3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C60C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ECCA-DF4E-4EE7-880A-0F8D285A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порядке составления и форме протоколо об административном правонарушении, соствляемого избирательной комиссией в ходе продго</vt:lpstr>
      <vt:lpstr>О порядке составления и форме протоколо об административном правонарушении, соствляемого избирательной комиссией в ходе продго</vt:lpstr>
    </vt:vector>
  </TitlesOfParts>
  <Company>DOMT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составления и форме протоколо об административном правонарушении, соствляемого избирательной комиссией в ходе продго</dc:title>
  <dc:subject/>
  <dc:creator>DOMT</dc:creator>
  <cp:keywords/>
  <dc:description/>
  <cp:lastModifiedBy>ТИК Минеральные Воды</cp:lastModifiedBy>
  <cp:revision>32</cp:revision>
  <cp:lastPrinted>2023-07-08T10:51:00Z</cp:lastPrinted>
  <dcterms:created xsi:type="dcterms:W3CDTF">2020-03-05T15:24:00Z</dcterms:created>
  <dcterms:modified xsi:type="dcterms:W3CDTF">2023-07-08T10:51:00Z</dcterms:modified>
</cp:coreProperties>
</file>